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w:t>
      </w:r>
      <w:r w:rsidDel="00000000" w:rsidR="00000000" w:rsidRPr="00000000">
        <w:rPr>
          <w:b w:val="1"/>
          <w:sz w:val="28"/>
          <w:szCs w:val="28"/>
          <w:rtl w:val="0"/>
        </w:rPr>
        <w:t xml:space="preserve">5</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357" w:firstLine="0"/>
        <w:jc w:val="center"/>
        <w:rPr>
          <w:color w:val="000000"/>
          <w:sz w:val="24"/>
          <w:szCs w:val="24"/>
        </w:rPr>
      </w:pPr>
      <w:r w:rsidDel="00000000" w:rsidR="00000000" w:rsidRPr="00000000">
        <w:rPr>
          <w:b w:val="1"/>
          <w:color w:val="000000"/>
          <w:sz w:val="24"/>
          <w:szCs w:val="24"/>
          <w:rtl w:val="0"/>
        </w:rPr>
        <w:t xml:space="preserve">Capitolo I:</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Finanziamenti per diplomi congiunti o doppi diplomi di secondo livello: Laurea Magistrale / </w:t>
      </w:r>
      <w:r w:rsidDel="00000000" w:rsidR="00000000" w:rsidRPr="00000000">
        <w:rPr>
          <w:b w:val="1"/>
          <w:i w:val="1"/>
          <w:color w:val="000000"/>
          <w:sz w:val="24"/>
          <w:szCs w:val="24"/>
          <w:rtl w:val="0"/>
        </w:rPr>
        <w:t xml:space="preserve">Master</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color w:val="000000"/>
          <w:sz w:val="24"/>
          <w:szCs w:val="24"/>
          <w:highlight w:val="white"/>
        </w:rPr>
      </w:pPr>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color w:val="0563c1"/>
          <w:sz w:val="24"/>
          <w:szCs w:val="24"/>
          <w:highlight w:val="white"/>
          <w:u w:val="single"/>
          <w:rtl w:val="0"/>
        </w:rPr>
        <w:t xml:space="preserve"> </w:t>
      </w:r>
      <w:r w:rsidDel="00000000" w:rsidR="00000000" w:rsidRPr="00000000">
        <w:rPr>
          <w:sz w:val="24"/>
          <w:szCs w:val="24"/>
          <w:rtl w:val="0"/>
        </w:rPr>
        <w:t xml:space="preserve">(indicare nell’oggetto: Università Italo Francese - Regolamento Vinci 2025 cap. 1) </w:t>
      </w:r>
      <w:r w:rsidDel="00000000" w:rsidR="00000000" w:rsidRPr="00000000">
        <w:rPr>
          <w:b w:val="1"/>
          <w:sz w:val="24"/>
          <w:szCs w:val="24"/>
          <w:rtl w:val="0"/>
        </w:rPr>
        <w:t xml:space="preserve">entro e non oltre</w:t>
      </w:r>
      <w:r w:rsidDel="00000000" w:rsidR="00000000" w:rsidRPr="00000000">
        <w:rPr>
          <w:b w:val="1"/>
          <w:sz w:val="24"/>
          <w:szCs w:val="24"/>
          <w:highlight w:val="white"/>
          <w:rtl w:val="0"/>
        </w:rPr>
        <w:t xml:space="preserve"> il 26 settembre 2025</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regolamento sottoscritto (anche con firma digitale) dal/la responsabile italiano/a del corso </w:t>
      </w:r>
      <w:r w:rsidDel="00000000" w:rsidR="00000000" w:rsidRPr="00000000">
        <w:rPr>
          <w:sz w:val="24"/>
          <w:szCs w:val="24"/>
          <w:highlight w:val="white"/>
          <w:rtl w:val="0"/>
        </w:rPr>
        <w:t xml:space="preserve">e dal/la referente amministrativo/a;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comunicazione delle coordinate del conto corrente bancario su cui effettuare il trasferimento del contributo (vedere allegato).</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center"/>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after="120" w:lineRule="auto"/>
        <w:jc w:val="both"/>
        <w:rPr>
          <w:color w:val="000000"/>
          <w:sz w:val="24"/>
          <w:szCs w:val="24"/>
        </w:rPr>
      </w:pPr>
      <w:r w:rsidDel="00000000" w:rsidR="00000000" w:rsidRPr="00000000">
        <w:rPr>
          <w:color w:val="000000"/>
          <w:sz w:val="24"/>
          <w:szCs w:val="24"/>
          <w:rtl w:val="0"/>
        </w:rPr>
        <w:t xml:space="preserve">L’importo di finanziamento del progetto viene indicato nella lettera di notifica e verrà versato in due tranche. La prima tranche del contributo, pari al 60% dell’importo assegnato, verrà erogata quando sarà pervenuta al segretariato dell’Università Italo Francese la documentazione indicata al punto 1.</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restante 40%, che dovrà essere anticipato dal dipartimento (secondo le norme vigenti della contabilità di Stato e quanto disposto dal D.L. 18/2012), verrà trasferito e liquidato a conclusione del progetto e dietro presentazione della completa documentazione di cui al punto 3 che illustri l’utilizzo del contributo assegnato.</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highlight w:val="white"/>
        </w:rPr>
      </w:pPr>
      <w:r w:rsidDel="00000000" w:rsidR="00000000" w:rsidRPr="00000000">
        <w:rPr>
          <w:color w:val="000000"/>
          <w:sz w:val="24"/>
          <w:szCs w:val="24"/>
          <w:rtl w:val="0"/>
        </w:rPr>
        <w:t xml:space="preserve">Il finanziamento potrà essere utilizzato dal</w:t>
      </w:r>
      <w:r w:rsidDel="00000000" w:rsidR="00000000" w:rsidRPr="00000000">
        <w:rPr>
          <w:color w:val="000000"/>
          <w:sz w:val="24"/>
          <w:szCs w:val="24"/>
          <w:highlight w:val="white"/>
          <w:rtl w:val="0"/>
        </w:rPr>
        <w:t xml:space="preserve">la data di sottoscrizione del presente regolamento fino al </w:t>
      </w:r>
      <w:r w:rsidDel="00000000" w:rsidR="00000000" w:rsidRPr="00000000">
        <w:rPr>
          <w:b w:val="1"/>
          <w:sz w:val="24"/>
          <w:szCs w:val="24"/>
          <w:highlight w:val="white"/>
          <w:rtl w:val="0"/>
        </w:rPr>
        <w:t xml:space="preserve">30</w:t>
      </w:r>
      <w:r w:rsidDel="00000000" w:rsidR="00000000" w:rsidRPr="00000000">
        <w:rPr>
          <w:b w:val="1"/>
          <w:color w:val="000000"/>
          <w:sz w:val="24"/>
          <w:szCs w:val="24"/>
          <w:highlight w:val="white"/>
          <w:rtl w:val="0"/>
        </w:rPr>
        <w:t xml:space="preserve"> settembre 202</w:t>
      </w:r>
      <w:r w:rsidDel="00000000" w:rsidR="00000000" w:rsidRPr="00000000">
        <w:rPr>
          <w:b w:val="1"/>
          <w:sz w:val="24"/>
          <w:szCs w:val="24"/>
          <w:highlight w:val="white"/>
          <w:rtl w:val="0"/>
        </w:rPr>
        <w:t xml:space="preserve">8</w:t>
      </w:r>
      <w:r w:rsidDel="00000000" w:rsidR="00000000" w:rsidRPr="00000000">
        <w:rPr>
          <w:color w:val="000000"/>
          <w:sz w:val="24"/>
          <w:szCs w:val="24"/>
          <w:highlight w:val="white"/>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color w:val="000000"/>
          <w:sz w:val="24"/>
          <w:szCs w:val="24"/>
          <w:rtl w:val="0"/>
        </w:rPr>
        <w:t xml:space="preserve">Entro e non oltre due mesi dal termine del presente finanziamento, dovranno essere inviati al segretariato dell’Università Italo Francese </w:t>
      </w:r>
      <w:r w:rsidDel="00000000" w:rsidR="00000000" w:rsidRPr="00000000">
        <w:rPr>
          <w:sz w:val="24"/>
          <w:szCs w:val="24"/>
          <w:rtl w:val="0"/>
        </w:rPr>
        <w:t xml:space="preserve">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rtl w:val="0"/>
        </w:rPr>
        <w:t xml:space="preserve"> (indicare nell’oggetto: Università Italo Francese - Rendicontazione Vinci 2025 cap. 1) i seguenti documenti:</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r w:rsidDel="00000000" w:rsidR="00000000" w:rsidRPr="00000000">
        <w:rPr>
          <w:color w:val="000000"/>
          <w:sz w:val="24"/>
          <w:szCs w:val="24"/>
          <w:rtl w:val="0"/>
        </w:rPr>
        <w:t xml:space="preserve">la scheda di rendicontazione economica finale, sottoscritta dal responsabile italiano del corso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amministrativo/a scaricabile all’indirizzo seguente: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copie dei mandati di pagamento e dei giustificativi di spesa (scontrini, fatture…). Per la rendicontazione di missioni, è ammissibile anche la rendicontazione sotto forma di trattamento economico alternativo di missione, se previsto dall’amministrazione dell’Ateneo.</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tabs>
          <w:tab w:val="left" w:leader="none" w:pos="3750"/>
        </w:tabs>
        <w:ind w:left="720" w:hanging="360"/>
        <w:rPr>
          <w:color w:val="000000"/>
          <w:sz w:val="24"/>
          <w:szCs w:val="24"/>
        </w:rPr>
      </w:pPr>
      <w:r w:rsidDel="00000000" w:rsidR="00000000" w:rsidRPr="00000000">
        <w:rPr>
          <w:color w:val="000000"/>
          <w:sz w:val="24"/>
          <w:szCs w:val="24"/>
          <w:rtl w:val="0"/>
        </w:rPr>
        <w:t xml:space="preserve">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bookmarkStart w:colFirst="0" w:colLast="0" w:name="bookmark=id.gjdgxs" w:id="1"/>
      <w:bookmarkEnd w:id="1"/>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All’atto della presentazione di tale documentazione, l’Università Italo Francese procederà alla liquidazione dell’eventuale saldo.</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quota di finanziamento ricevuta con la prima tranche e eventualmente non utilizzata o non adeguatamente documentata dovrà essere restituita. Nel caso in cui il rendiconto economico presentato sia inferiore al contributo stanziato, la liquidazione della seconda tranche sarà limitata alla corresponsione di un importo pari alle spese regolarmente documentate.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a favore dei progetti selezionati nell’ambito del capitolo I del bando Vinci 202</w:t>
      </w:r>
      <w:r w:rsidDel="00000000" w:rsidR="00000000" w:rsidRPr="00000000">
        <w:rPr>
          <w:sz w:val="24"/>
          <w:szCs w:val="24"/>
          <w:rtl w:val="0"/>
        </w:rPr>
        <w:t xml:space="preserve">5</w:t>
      </w:r>
      <w:r w:rsidDel="00000000" w:rsidR="00000000" w:rsidRPr="00000000">
        <w:rPr>
          <w:color w:val="000000"/>
          <w:sz w:val="24"/>
          <w:szCs w:val="24"/>
          <w:rtl w:val="0"/>
        </w:rPr>
        <w:t xml:space="preserve"> è destinato alla copertura delle seguenti spese: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degli studenti e neolaureati tra Francia e Italia e viceversa,</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docenti/ricercatori tra Francia e Italia e viceversa,</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tecnici-amministrativi tra Francia e Italia e viceversa,</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di relatori esterni, figure professionali, visiting professor (escluso eventuale compenso) per attività di docenza/interventi professionali nell’ambito del titolo congiunto/doppio titolo,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eventuali corsi di perfezionamento linguistico per i soli studenti regolarmente iscritti</w:t>
      </w:r>
      <w:r w:rsidDel="00000000" w:rsidR="00000000" w:rsidRPr="00000000">
        <w:rPr>
          <w:sz w:val="24"/>
          <w:szCs w:val="24"/>
          <w:rtl w:val="0"/>
        </w:rPr>
        <w:t xml:space="preserve"> </w:t>
      </w:r>
      <w:r w:rsidDel="00000000" w:rsidR="00000000" w:rsidRPr="00000000">
        <w:rPr>
          <w:color w:val="000000"/>
          <w:sz w:val="24"/>
          <w:szCs w:val="24"/>
          <w:rtl w:val="0"/>
        </w:rPr>
        <w:t xml:space="preserve">al titolo congiunto/doppio titolo,</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di gestione per tutte le attività del presente finanziamento (massimo 10% forfettario del contributo assegnato),</w:t>
      </w:r>
    </w:p>
    <w:p w:rsidR="00000000" w:rsidDel="00000000" w:rsidP="00000000" w:rsidRDefault="00000000" w:rsidRPr="00000000" w14:paraId="0000003D">
      <w:pPr>
        <w:rPr>
          <w:color w:val="000000"/>
          <w:sz w:val="24"/>
          <w:szCs w:val="24"/>
        </w:rPr>
      </w:pP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eventi </w:t>
      </w:r>
      <w:r w:rsidDel="00000000" w:rsidR="00000000" w:rsidRPr="00000000">
        <w:rPr>
          <w:color w:val="000000"/>
          <w:sz w:val="24"/>
          <w:szCs w:val="24"/>
          <w:rtl w:val="0"/>
        </w:rPr>
        <w:t xml:space="preserve">di benvenuto e servizi per l’accoglienza in loco degli studenti in mobilità</w:t>
      </w:r>
      <w:r w:rsidDel="00000000" w:rsidR="00000000" w:rsidRPr="00000000">
        <w:rPr>
          <w:color w:val="000000"/>
          <w:sz w:val="24"/>
          <w:szCs w:val="24"/>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le spese di organizzazione e/o partecipazione a convegni e/o seminari sono ammissibili:</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 convegni e/o seminari si svolgono in Francia o in Italia,</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il tema del convegno e/o seminario è rilevante rispetto alle attività del titolo congiunto/doppio titolo,</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le spese rendicontate saranno strettamente legate solo alla partecipazione degli studenti, neolaureati (entro 12 mesi dal conseguimento del titolo) e docenti afferenti al titolo congiunto/doppio titolo. Non sono ammissibili spese legate ad altri partecipanti.</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segnala che il segretariato dell’Università Italo Francese è a disposizione per ulteriori informazioni e chiarimenti.</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responsabile italiano del corso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 </w:t>
      </w:r>
      <w:r w:rsidDel="00000000" w:rsidR="00000000" w:rsidRPr="00000000">
        <w:rPr>
          <w:color w:val="000000"/>
          <w:sz w:val="24"/>
          <w:szCs w:val="24"/>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C1-…</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Per accettazione del regolamento e del contributo, </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ind w:left="57" w:firstLine="0"/>
        <w:rPr>
          <w:color w:val="000000"/>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w:t>
      </w:r>
      <w:r w:rsidDel="00000000" w:rsidR="00000000" w:rsidRPr="00000000">
        <w:rPr>
          <w:b w:val="1"/>
          <w:color w:val="000000"/>
          <w:sz w:val="24"/>
          <w:szCs w:val="24"/>
          <w:u w:val="single"/>
          <w:rtl w:val="0"/>
        </w:rPr>
        <w:t xml:space="preserve">responsabile italiano/a del corso</w:t>
      </w:r>
      <w:r w:rsidDel="00000000" w:rsidR="00000000" w:rsidRPr="00000000">
        <w:rPr>
          <w:color w:val="000000"/>
          <w:sz w:val="24"/>
          <w:szCs w:val="24"/>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Il/la</w:t>
      </w:r>
      <w:r w:rsidDel="00000000" w:rsidR="00000000" w:rsidRPr="00000000">
        <w:rPr>
          <w:b w:val="1"/>
          <w:sz w:val="24"/>
          <w:szCs w:val="24"/>
          <w:u w:val="single"/>
          <w:rtl w:val="0"/>
        </w:rPr>
        <w:t xml:space="preserve"> referente </w:t>
      </w:r>
      <w:r w:rsidDel="00000000" w:rsidR="00000000" w:rsidRPr="00000000">
        <w:rPr>
          <w:b w:val="1"/>
          <w:color w:val="000000"/>
          <w:sz w:val="24"/>
          <w:szCs w:val="24"/>
          <w:u w:val="single"/>
          <w:rtl w:val="0"/>
        </w:rPr>
        <w:t xml:space="preserve">amministrativo/</w:t>
      </w:r>
      <w:r w:rsidDel="00000000" w:rsidR="00000000" w:rsidRPr="00000000">
        <w:rPr>
          <w:b w:val="1"/>
          <w:sz w:val="24"/>
          <w:szCs w:val="24"/>
          <w:u w:val="single"/>
          <w:rtl w:val="0"/>
        </w:rPr>
        <w:t xml:space="preserve">a</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64">
      <w:pPr>
        <w:tabs>
          <w:tab w:val="left" w:leader="none" w:pos="3750"/>
          <w:tab w:val="left" w:leader="none" w:pos="9639"/>
        </w:tabs>
        <w:rPr>
          <w:sz w:val="24"/>
          <w:szCs w:val="24"/>
        </w:rPr>
      </w:pPr>
      <w:r w:rsidDel="00000000" w:rsidR="00000000" w:rsidRPr="00000000">
        <w:rPr>
          <w:sz w:val="24"/>
          <w:szCs w:val="24"/>
          <w:rtl w:val="0"/>
        </w:rPr>
        <w:t xml:space="preserve">firma ………………………………………………………………...</w:t>
      </w:r>
      <w:r w:rsidDel="00000000" w:rsidR="00000000" w:rsidRPr="00000000">
        <w:br w:type="page"/>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b w:val="1"/>
          <w:color w:val="000000"/>
          <w:sz w:val="32"/>
          <w:szCs w:val="32"/>
          <w:rtl w:val="0"/>
        </w:rPr>
        <w:t xml:space="preserve">Allegato</w:t>
      </w:r>
    </w:p>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COMUNICAZIONE DEL CONTO DI </w:t>
      </w:r>
      <w:r w:rsidDel="00000000" w:rsidR="00000000" w:rsidRPr="00000000">
        <w:rPr>
          <w:b w:val="1"/>
          <w:smallCaps w:val="1"/>
          <w:color w:val="000000"/>
          <w:sz w:val="24"/>
          <w:szCs w:val="24"/>
          <w:rtl w:val="0"/>
        </w:rPr>
        <w:t xml:space="preserve">CONTABILITÀ</w:t>
      </w:r>
      <w:r w:rsidDel="00000000" w:rsidR="00000000" w:rsidRPr="00000000">
        <w:rPr>
          <w:b w:val="1"/>
          <w:color w:val="000000"/>
          <w:sz w:val="24"/>
          <w:szCs w:val="24"/>
          <w:rtl w:val="0"/>
        </w:rPr>
        <w:t xml:space="preserve"> SPECIALE</w:t>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w:t>
      </w:r>
      <w:r w:rsidDel="00000000" w:rsidR="00000000" w:rsidRPr="00000000">
        <w:rPr>
          <w:color w:val="000000"/>
          <w:sz w:val="24"/>
          <w:szCs w:val="24"/>
          <w:rtl w:val="0"/>
        </w:rPr>
        <w:t xml:space="preserve">art. 35, commi 8-13, D.L. 24.01.2012 n.1 convertito in legge 24.03.2012 n.27</w:t>
      </w:r>
      <w:r w:rsidDel="00000000" w:rsidR="00000000" w:rsidRPr="00000000">
        <w:rPr>
          <w:color w:val="000000"/>
          <w:sz w:val="24"/>
          <w:szCs w:val="24"/>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color w:val="000000"/>
          <w:sz w:val="24"/>
          <w:szCs w:val="24"/>
          <w:rtl w:val="0"/>
        </w:rPr>
        <w:t xml:space="preserve">Il/la sottoscritto/a……………………………………………………………………………………</w:t>
      </w:r>
      <w:r w:rsidDel="00000000" w:rsidR="00000000" w:rsidRPr="00000000">
        <w:rPr>
          <w:sz w:val="24"/>
          <w:szCs w:val="24"/>
          <w:rtl w:val="0"/>
        </w:rPr>
        <w:t xml:space="preserve">…</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6F">
      <w:pPr>
        <w:keepNext w:val="1"/>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rtl w:val="0"/>
        </w:rPr>
        <w:t xml:space="preserve">Nato/a </w:t>
      </w:r>
      <w:r w:rsidDel="00000000" w:rsidR="00000000" w:rsidRPr="00000000">
        <w:rPr>
          <w:sz w:val="24"/>
          <w:szCs w:val="24"/>
          <w:rtl w:val="0"/>
        </w:rPr>
        <w:t xml:space="preserve">a</w:t>
      </w:r>
      <w:r w:rsidDel="00000000" w:rsidR="00000000" w:rsidRPr="00000000">
        <w:rPr>
          <w:color w:val="000000"/>
          <w:sz w:val="24"/>
          <w:szCs w:val="24"/>
          <w:rtl w:val="0"/>
        </w:rPr>
        <w:t xml:space="preserve">………………………………………..……………… il ……………………………………</w:t>
      </w:r>
    </w:p>
    <w:p w:rsidR="00000000" w:rsidDel="00000000" w:rsidP="00000000" w:rsidRDefault="00000000" w:rsidRPr="00000000" w14:paraId="00000070">
      <w:pPr>
        <w:keepNext w:val="1"/>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rtl w:val="0"/>
        </w:rPr>
        <w:t xml:space="preserve">recapito telefonico ………………………………………………………………………………...…</w:t>
      </w:r>
      <w:r w:rsidDel="00000000" w:rsidR="00000000" w:rsidRPr="00000000">
        <w:rPr>
          <w:sz w:val="24"/>
          <w:szCs w:val="24"/>
          <w:rtl w:val="0"/>
        </w:rPr>
        <w:t xml:space="preserv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in qualità di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rtl w:val="0"/>
        </w:rPr>
        <w:t xml:space="preserve">dell’Ente ……………………………………………………………………………………………</w:t>
      </w:r>
      <w:r w:rsidDel="00000000" w:rsidR="00000000" w:rsidRPr="00000000">
        <w:rPr>
          <w:sz w:val="24"/>
          <w:szCs w:val="24"/>
          <w:rtl w:val="0"/>
        </w:rPr>
        <w:t xml:space="preserve">…</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sede legale …………………….... Indirizzo …………………………………………CAP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Codice Fiscale </w:t>
        <w:tab/>
        <w:t xml:space="preserve">…………………….</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rtl w:val="0"/>
        </w:rPr>
        <w:t xml:space="preserve">Partita Iva</w:t>
        <w:tab/>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color w:val="000000"/>
          <w:sz w:val="24"/>
          <w:szCs w:val="24"/>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7F">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rtl w:val="0"/>
        </w:rPr>
      </w:r>
    </w:p>
    <w:p w:rsidR="00000000" w:rsidDel="00000000" w:rsidP="00000000" w:rsidRDefault="00000000" w:rsidRPr="00000000" w14:paraId="00000080">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sz w:val="24"/>
          <w:szCs w:val="24"/>
        </w:rPr>
      </w:pPr>
      <w:r w:rsidDel="00000000" w:rsidR="00000000" w:rsidRPr="00000000">
        <w:rPr>
          <w:color w:val="000000"/>
          <w:sz w:val="24"/>
          <w:szCs w:val="24"/>
          <w:rtl w:val="0"/>
        </w:rPr>
        <w:t xml:space="preserve">che il </w:t>
      </w:r>
      <w:r w:rsidDel="00000000" w:rsidR="00000000" w:rsidRPr="00000000">
        <w:rPr>
          <w:color w:val="000000"/>
          <w:sz w:val="24"/>
          <w:szCs w:val="24"/>
          <w:u w:val="single"/>
          <w:rtl w:val="0"/>
        </w:rPr>
        <w:t xml:space="preserve">conto di contabilità speciale</w:t>
      </w:r>
      <w:r w:rsidDel="00000000" w:rsidR="00000000" w:rsidRPr="00000000">
        <w:rPr>
          <w:color w:val="000000"/>
          <w:sz w:val="24"/>
          <w:szCs w:val="24"/>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abbinato </w:t>
      </w:r>
      <w:r w:rsidDel="00000000" w:rsidR="00000000" w:rsidRPr="00000000">
        <w:rPr>
          <w:sz w:val="24"/>
          <w:szCs w:val="24"/>
          <w:rtl w:val="0"/>
        </w:rPr>
        <w:t xml:space="preserve">a</w:t>
      </w:r>
      <w:r w:rsidDel="00000000" w:rsidR="00000000" w:rsidRPr="00000000">
        <w:rPr>
          <w:color w:val="000000"/>
          <w:sz w:val="24"/>
          <w:szCs w:val="24"/>
          <w:rtl w:val="0"/>
        </w:rPr>
        <w:t xml:space="preserve">l seguente codice IB</w:t>
      </w:r>
      <w:r w:rsidDel="00000000" w:rsidR="00000000" w:rsidRPr="00000000">
        <w:rPr>
          <w:sz w:val="24"/>
          <w:szCs w:val="24"/>
          <w:rtl w:val="0"/>
        </w:rPr>
        <w:t xml:space="preserve">AN</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84">
      <w:pPr>
        <w:tabs>
          <w:tab w:val="left" w:leader="none" w:pos="3750"/>
          <w:tab w:val="left" w:leader="none" w:pos="9639"/>
        </w:tabs>
        <w:rPr>
          <w:sz w:val="24"/>
          <w:szCs w:val="24"/>
        </w:rPr>
      </w:pPr>
      <w:r w:rsidDel="00000000" w:rsidR="00000000" w:rsidRPr="00000000">
        <w:rPr>
          <w:b w:val="1"/>
          <w:sz w:val="24"/>
          <w:szCs w:val="24"/>
          <w:rtl w:val="0"/>
        </w:rPr>
        <w:t xml:space="preserve">IBAN</w:t>
      </w:r>
      <w:r w:rsidDel="00000000" w:rsidR="00000000" w:rsidRPr="00000000">
        <w:rPr>
          <w:b w:val="1"/>
          <w:sz w:val="24"/>
          <w:szCs w:val="24"/>
          <w:rtl w:val="0"/>
        </w:rPr>
        <w:t xml:space="preserve"> di Ateneo: </w:t>
      </w:r>
      <w:r w:rsidDel="00000000" w:rsidR="00000000" w:rsidRPr="00000000">
        <w:rPr>
          <w:sz w:val="24"/>
          <w:szCs w:val="24"/>
          <w:rtl w:val="0"/>
        </w:rPr>
        <w:t xml:space="preserve">……………………………………………………………………………………..</w:t>
      </w:r>
    </w:p>
    <w:p w:rsidR="00000000" w:rsidDel="00000000" w:rsidP="00000000" w:rsidRDefault="00000000" w:rsidRPr="00000000" w14:paraId="00000085">
      <w:pPr>
        <w:tabs>
          <w:tab w:val="left" w:leader="none" w:pos="3750"/>
          <w:tab w:val="left" w:leader="none" w:pos="9639"/>
        </w:tabs>
        <w:rPr>
          <w:sz w:val="24"/>
          <w:szCs w:val="2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w:t>
      </w:r>
      <w:r w:rsidDel="00000000" w:rsidR="00000000" w:rsidRPr="00000000">
        <w:rPr>
          <w:sz w:val="24"/>
          <w:szCs w:val="24"/>
          <w:rtl w:val="0"/>
        </w:rPr>
        <w:t xml:space="preserve">………….</w:t>
      </w:r>
      <w:r w:rsidDel="00000000" w:rsidR="00000000" w:rsidRPr="00000000">
        <w:rPr>
          <w:rtl w:val="0"/>
        </w:rPr>
      </w:r>
    </w:p>
    <w:sectPr>
      <w:headerReference r:id="rId11" w:type="default"/>
      <w:footerReference r:id="rId12" w:type="default"/>
      <w:footerReference r:id="rId13" w:type="even"/>
      <w:pgSz w:h="16838" w:w="11906" w:orient="portrait"/>
      <w:pgMar w:bottom="1418" w:top="1418" w:left="1134" w:right="1134"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Italo Francese</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degli Studi di Torino</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Direzione Ricerca, Innovazione e Internazionalizzazione</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Sezione Relazioni Internazionali e Cooperazione allo Sviluppo</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Via Sant'Ottavio 12/B - 10124 Torino</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Tel.: +39 011 670 4427</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ff"/>
        <w:sz w:val="18"/>
        <w:szCs w:val="18"/>
        <w:u w:val="single"/>
      </w:rPr>
    </w:pPr>
    <w:r w:rsidDel="00000000" w:rsidR="00000000" w:rsidRPr="00000000">
      <w:rPr>
        <w:rFonts w:ascii="Belleza" w:cs="Belleza" w:eastAsia="Belleza" w:hAnsi="Belleza"/>
        <w:color w:val="000000"/>
        <w:sz w:val="18"/>
        <w:szCs w:val="18"/>
        <w:rtl w:val="0"/>
      </w:rPr>
      <w:t xml:space="preserve">univ.italo-francese@unito.it - </w:t>
    </w:r>
    <w:hyperlink r:id="rId1">
      <w:r w:rsidDel="00000000" w:rsidR="00000000" w:rsidRPr="00000000">
        <w:rPr>
          <w:rFonts w:ascii="Belleza" w:cs="Belleza" w:eastAsia="Belleza" w:hAnsi="Belleza"/>
          <w:color w:val="0000ff"/>
          <w:sz w:val="18"/>
          <w:szCs w:val="18"/>
          <w:u w:val="single"/>
          <w:rtl w:val="0"/>
        </w:rPr>
        <w:t xml:space="preserve">www.universita-italo-francese.org</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jc w:val="center"/>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color w:val="000000"/>
        <w:sz w:val="24"/>
        <w:szCs w:val="24"/>
      </w:rPr>
      <w:drawing>
        <wp:inline distB="0" distT="0" distL="0" distR="0">
          <wp:extent cx="2677465" cy="705064"/>
          <wp:effectExtent b="0" l="0" r="0" t="0"/>
          <wp:docPr id="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77465" cy="705064"/>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1644650</wp:posOffset>
          </wp:positionH>
          <wp:positionV relativeFrom="topMargin">
            <wp:posOffset>-859146</wp:posOffset>
          </wp:positionV>
          <wp:extent cx="2842895" cy="667385"/>
          <wp:effectExtent b="0" l="0" r="0" t="0"/>
          <wp:wrapSquare wrapText="bothSides" distB="0" distT="0" distL="114300" distR="114300"/>
          <wp:docPr id="3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0" w:firstLine="0"/>
      </w:pPr>
      <w:rPr>
        <w:rFonts w:ascii="Noto Sans Symbols" w:cs="Noto Sans Symbols" w:eastAsia="Noto Sans Symbols" w:hAnsi="Noto Sans Symbols"/>
        <w:sz w:val="16"/>
        <w:szCs w:val="16"/>
        <w:vertAlign w:val="baseline"/>
      </w:rPr>
    </w:lvl>
    <w:lvl w:ilvl="1">
      <w:start w:val="1"/>
      <w:numFmt w:val="bullet"/>
      <w:lvlText w:val="●"/>
      <w:lvlJc w:val="left"/>
      <w:pPr>
        <w:ind w:left="1418" w:hanging="284"/>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paragraph" w:styleId="Titolo41" w:customStyle="1">
    <w:name w:val="Titolo 41"/>
    <w:basedOn w:val="Normale1"/>
    <w:next w:val="Normale1"/>
    <w:qFormat w:val="1"/>
    <w:pPr>
      <w:keepNext w:val="1"/>
      <w:spacing w:after="60" w:before="240"/>
      <w:outlineLvl w:val="3"/>
    </w:pPr>
    <w:rPr>
      <w:rFonts w:ascii="Calibri" w:hAnsi="Calibri"/>
      <w:b w:val="1"/>
      <w:bCs w:val="1"/>
      <w:sz w:val="28"/>
      <w:szCs w:val="28"/>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table" w:styleId="Grigliatabella1" w:customStyle="1">
    <w:name w:val="Griglia tabella1"/>
    <w:basedOn w:val="Tabellanormale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4Carattere" w:customStyle="1">
    <w:name w:val="Titolo 4 Carattere"/>
    <w:rPr>
      <w:rFonts w:ascii="Calibri" w:cs="Times New Roman" w:eastAsia="Times New Roman" w:hAnsi="Calibri"/>
      <w:b w:val="1"/>
      <w:bCs w:val="1"/>
      <w:w w:val="100"/>
      <w:position w:val="-1"/>
      <w:sz w:val="28"/>
      <w:szCs w:val="28"/>
      <w:effect w:val="none"/>
      <w:vertAlign w:val="baseline"/>
      <w:cs w:val="0"/>
      <w:em w:val="none"/>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7D7178"/>
    <w:pPr>
      <w:tabs>
        <w:tab w:val="center" w:pos="4536"/>
        <w:tab w:val="right" w:pos="9072"/>
      </w:tabs>
    </w:pPr>
  </w:style>
  <w:style w:type="character" w:styleId="IntestazioneCarattere" w:customStyle="1">
    <w:name w:val="Intestazione Carattere"/>
    <w:basedOn w:val="Carpredefinitoparagrafo"/>
    <w:link w:val="Intestazione"/>
    <w:uiPriority w:val="99"/>
    <w:rsid w:val="007D7178"/>
  </w:style>
  <w:style w:type="paragraph" w:styleId="Pidipagina">
    <w:name w:val="footer"/>
    <w:basedOn w:val="Normale"/>
    <w:link w:val="PidipaginaCarattere"/>
    <w:uiPriority w:val="99"/>
    <w:unhideWhenUsed w:val="1"/>
    <w:rsid w:val="007D7178"/>
    <w:pPr>
      <w:tabs>
        <w:tab w:val="center" w:pos="4536"/>
        <w:tab w:val="right" w:pos="9072"/>
      </w:tabs>
    </w:pPr>
  </w:style>
  <w:style w:type="character" w:styleId="PidipaginaCarattere" w:customStyle="1">
    <w:name w:val="Piè di pagina Carattere"/>
    <w:basedOn w:val="Carpredefinitoparagrafo"/>
    <w:link w:val="Pidipagina"/>
    <w:uiPriority w:val="99"/>
    <w:rsid w:val="007D7178"/>
  </w:style>
  <w:style w:type="paragraph" w:styleId="Testofumetto">
    <w:name w:val="Balloon Text"/>
    <w:basedOn w:val="Normale"/>
    <w:link w:val="TestofumettoCarattere"/>
    <w:uiPriority w:val="99"/>
    <w:semiHidden w:val="1"/>
    <w:unhideWhenUsed w:val="1"/>
    <w:rsid w:val="007D7178"/>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7D7178"/>
    <w:rPr>
      <w:rFonts w:ascii="Tahoma" w:cs="Tahoma" w:hAnsi="Tahoma"/>
      <w:sz w:val="16"/>
      <w:szCs w:val="16"/>
    </w:rPr>
  </w:style>
  <w:style w:type="table" w:styleId="a0" w:customStyle="1">
    <w:basedOn w:val="TableNormal3"/>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484827"/>
    <w:pPr>
      <w:ind w:left="720"/>
      <w:contextualSpacing w:val="1"/>
    </w:pPr>
  </w:style>
  <w:style w:type="character" w:styleId="Collegamentoipertestuale">
    <w:name w:val="Hyperlink"/>
    <w:basedOn w:val="Carpredefinitoparagrafo"/>
    <w:uiPriority w:val="99"/>
    <w:unhideWhenUsed w:val="1"/>
    <w:rsid w:val="00B20AC1"/>
    <w:rPr>
      <w:color w:val="0000ff" w:themeColor="hyperlink"/>
      <w:u w:val="single"/>
    </w:rPr>
  </w:style>
  <w:style w:type="character" w:styleId="Menzionenonrisolta">
    <w:name w:val="Unresolved Mention"/>
    <w:basedOn w:val="Carpredefinitoparagrafo"/>
    <w:uiPriority w:val="99"/>
    <w:semiHidden w:val="1"/>
    <w:unhideWhenUsed w:val="1"/>
    <w:rsid w:val="00B20AC1"/>
    <w:rPr>
      <w:color w:val="605e5c"/>
      <w:shd w:color="auto" w:fill="e1dfdd" w:val="clear"/>
    </w:rPr>
  </w:style>
  <w:style w:type="table" w:styleId="a1" w:customStyle="1">
    <w:basedOn w:val="TableNormal2"/>
    <w:tblPr>
      <w:tblStyleRowBandSize w:val="1"/>
      <w:tblStyleColBandSize w:val="1"/>
      <w:tblCellMar>
        <w:left w:w="108.0" w:type="dxa"/>
        <w:right w:w="108.0" w:type="dxa"/>
      </w:tblCellMar>
    </w:tblPr>
  </w:style>
  <w:style w:type="table" w:styleId="a2" w:customStyle="1">
    <w:basedOn w:val="TableNormal1"/>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fKVbOJmqtn5NNllQLvbS4rE/oA==">CgMxLjAi1AEKC0FBQUJsbGRKMkhvEp4BCgtBQUFCbGxkSjJIbxILQUFBQmxsZEoySG8aDQoJdGV4dC9odG1sEgAiDgoKdGV4dC9wbGFpbhIAKhsiFTEwMTQ2NTM2NTkzOTYzMDI3MzMyMSgAOAAw9Yjf+fUyOPWI3/n1MloMbmg2bGUwNHA1MjducgIgAHgAggEUc3VnZ2VzdC4ybDBtaHJzaGhrcHqaAQYIABAAGACwAQC4AQAY9Yjf+fUyIPWI3/n1MjAAQhRzdWdnZXN0LjJsMG1ocnNoaGtweiKQAgoLQUFBQmxqRTR4M2sS2gEKC0FBQUJsakU0eDNrEgtBQUFCbGpFNHgzaxoNCgl0ZXh0L2h0bWwSACIOCgp0ZXh0L3BsYWluEgAqGyIVMTAxMjgyNTE5MzgyNTgzMzMzMTI5KAA4ADDH8+vO9TI4gP3rzvUySjoKJGFwcGxpY2F0aW9uL3ZuZC5nb29nbGUtYXBwcy5kb2NzLm1kcxoSwtfa5AEMIgoIMQg2CDcIbhAHWgxobnNhbHFubjk2cGtyAiAAeACCARRzdWdnZXN0Lmp0NXhibnd1bWVjZZoBBggAEAAYALABALgBABjH8+vO9TIggP3rzvUyMABCFHN1Z2dlc3QuanQ1eGJud3VtZWNlMghoLmdqZGd4czIJaWQuZ2pkZ3hzMgloLjMwajB6bGw4AGpHChRzdWdnZXN0LnJ6YTlrYzJzbmtuMxIvRG9yaWFuZSBJZ3JlbmUgRGUgTWF1cGVvdSBEJ0FibGVpZ2VzIERlIE1vbmJhaWxqJAoUc3VnZ2VzdC5rYXplb28zdzBsOWQSDEFuZHJlYSBSaWNjaWpHChRzdWdnZXN0LjEyc2x6eW4yN3I4bxIvRG9yaWFuZSBJZ3JlbmUgRGUgTWF1cGVvdSBEJ0FibGVpZ2VzIERlIE1vbmJhaWxqJAoUc3VnZ2VzdC4ybDBtaHJzaGhrcHoSDEFuZHJlYSBSaWNjaWokChRzdWdnZXN0LmFtZ3Q5ZjIzemN0NBIMQW5kcmVhIFJpY2NpakcKFHN1Z2dlc3QuNnphcWt2aWZ4NWQxEi9Eb3JpYW5lIElncmVuZSBEZSBNYXVwZW91IEQnQWJsZWlnZXMgRGUgTW9uYmFpbGpHChRzdWdnZXN0LndjanJ0bHI1dWdzahIvRG9yaWFuZSBJZ3JlbmUgRGUgTWF1cGVvdSBEJ0FibGVpZ2VzIERlIE1vbmJhaWxqRwoUc3VnZ2VzdC5nc2NtZnF0dTIzYmISL0RvcmlhbmUgSWdyZW5lIERlIE1hdXBlb3UgRCdBYmxlaWdlcyBEZSBNb25iYWlsakcKFHN1Z2dlc3QuanQ1eGJud3VtZWNlEi9Eb3JpYW5lIElncmVuZSBEZSBNYXVwZW91IEQnQWJsZWlnZXMgRGUgTW9uYmFpbGokChRzdWdnZXN0LnIzMWw0OTJ1N3N4MxIMQW5kcmVhIFJpY2NpakcKFHN1Z2dlc3QuYm1uOW5raWxvM2R0Ei9Eb3JpYW5lIElncmVuZSBEZSBNYXVwZW91IEQnQWJsZWlnZXMgRGUgTW9uYmFpbGpHChRzdWdnZXN0Lm9yczd1MG41b2kxeRIvRG9yaWFuZSBJZ3JlbmUgRGUgTWF1cGVvdSBEJ0FibGVpZ2VzIERlIE1vbmJhaWxqRwoUc3VnZ2VzdC5lajlta2ZtbGVrMWwSL0RvcmlhbmUgSWdyZW5lIERlIE1hdXBlb3UgRCdBYmxlaWdlcyBEZSBNb25iYWlsaiQKFHN1Z2dlc3QubXhpdnY3aWR2ZDFxEgxBbmRyZWEgUmljY2lqJAoUc3VnZ2VzdC53MndhcW51dnMzemQSDEFuZHJlYSBSaWNjaXIhMWxaS3NVSm5qNC1qaVpHbFVYUWJpam0tSVRwWkZuLW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2023-05-10T12:50:00Z</dcterms:created>
  <dc:creator>Sicre</dc:creator>
</cp:coreProperties>
</file>