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Bando VINCI 202</w:t>
      </w:r>
      <w:r w:rsidDel="00000000" w:rsidR="00000000" w:rsidRPr="00000000">
        <w:rPr>
          <w:b w:val="1"/>
          <w:sz w:val="28"/>
          <w:szCs w:val="28"/>
          <w:rtl w:val="0"/>
        </w:rPr>
        <w:t xml:space="preserve">4</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357" w:firstLine="0"/>
        <w:jc w:val="center"/>
        <w:rPr>
          <w:color w:val="000000"/>
          <w:sz w:val="24"/>
          <w:szCs w:val="24"/>
        </w:rPr>
      </w:pPr>
      <w:r w:rsidDel="00000000" w:rsidR="00000000" w:rsidRPr="00000000">
        <w:rPr>
          <w:b w:val="1"/>
          <w:color w:val="000000"/>
          <w:sz w:val="24"/>
          <w:szCs w:val="24"/>
          <w:rtl w:val="0"/>
        </w:rPr>
        <w:t xml:space="preserve">Capitolo I:</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Finanziamenti per diplomi congiunti o doppi diplomi di secondo livello: Laurea Magistrale / </w:t>
      </w:r>
      <w:r w:rsidDel="00000000" w:rsidR="00000000" w:rsidRPr="00000000">
        <w:rPr>
          <w:b w:val="1"/>
          <w:i w:val="1"/>
          <w:color w:val="000000"/>
          <w:sz w:val="24"/>
          <w:szCs w:val="24"/>
          <w:rtl w:val="0"/>
        </w:rPr>
        <w:t xml:space="preserve">Master</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REGOLAMENTO</w:t>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1. </w:t>
      </w:r>
      <w:r w:rsidDel="00000000" w:rsidR="00000000" w:rsidRPr="00000000">
        <w:rPr>
          <w:b w:val="1"/>
          <w:color w:val="000000"/>
          <w:sz w:val="24"/>
          <w:szCs w:val="24"/>
          <w:u w:val="single"/>
          <w:rtl w:val="0"/>
        </w:rPr>
        <w:t xml:space="preserve">Accettazione del contributo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08">
      <w:pPr>
        <w:tabs>
          <w:tab w:val="left" w:leader="none" w:pos="3750"/>
        </w:tabs>
        <w:jc w:val="both"/>
        <w:rPr>
          <w:color w:val="000000"/>
          <w:sz w:val="24"/>
          <w:szCs w:val="24"/>
          <w:highlight w:val="white"/>
        </w:rPr>
      </w:pPr>
      <w:r w:rsidDel="00000000" w:rsidR="00000000" w:rsidRPr="00000000">
        <w:rPr>
          <w:sz w:val="24"/>
          <w:szCs w:val="24"/>
          <w:rtl w:val="0"/>
        </w:rPr>
        <w:t xml:space="preserve">Il conferimento del contributo è subordinato alla ricezione da parte del segretariato dell’Università </w:t>
      </w:r>
      <w:r w:rsidDel="00000000" w:rsidR="00000000" w:rsidRPr="00000000">
        <w:rPr>
          <w:sz w:val="24"/>
          <w:szCs w:val="24"/>
          <w:highlight w:val="white"/>
          <w:rtl w:val="0"/>
        </w:rPr>
        <w:t xml:space="preserve">Italo Francese (UIF) della seguente documentazione tramite PEC all’indirizzo </w:t>
      </w:r>
      <w:hyperlink r:id="rId7">
        <w:r w:rsidDel="00000000" w:rsidR="00000000" w:rsidRPr="00000000">
          <w:rPr>
            <w:color w:val="0563c1"/>
            <w:sz w:val="24"/>
            <w:szCs w:val="24"/>
            <w:highlight w:val="white"/>
            <w:u w:val="single"/>
            <w:rtl w:val="0"/>
          </w:rPr>
          <w:t xml:space="preserve">ateneo@pec.unito.it</w:t>
        </w:r>
      </w:hyperlink>
      <w:r w:rsidDel="00000000" w:rsidR="00000000" w:rsidRPr="00000000">
        <w:rPr>
          <w:color w:val="0563c1"/>
          <w:sz w:val="24"/>
          <w:szCs w:val="24"/>
          <w:highlight w:val="white"/>
          <w:u w:val="single"/>
          <w:rtl w:val="0"/>
        </w:rPr>
        <w:t xml:space="preserve"> </w:t>
      </w:r>
      <w:r w:rsidDel="00000000" w:rsidR="00000000" w:rsidRPr="00000000">
        <w:rPr>
          <w:sz w:val="24"/>
          <w:szCs w:val="24"/>
          <w:rtl w:val="0"/>
        </w:rPr>
        <w:t xml:space="preserve">(indicare nell’oggetto: Università Italo Francese - Regolamento Vinci 2024 cap. 1) </w:t>
      </w:r>
      <w:r w:rsidDel="00000000" w:rsidR="00000000" w:rsidRPr="00000000">
        <w:rPr>
          <w:b w:val="1"/>
          <w:sz w:val="24"/>
          <w:szCs w:val="24"/>
          <w:rtl w:val="0"/>
        </w:rPr>
        <w:t xml:space="preserve">entro e non oltre</w:t>
      </w:r>
      <w:r w:rsidDel="00000000" w:rsidR="00000000" w:rsidRPr="00000000">
        <w:rPr>
          <w:b w:val="1"/>
          <w:sz w:val="24"/>
          <w:szCs w:val="24"/>
          <w:highlight w:val="white"/>
          <w:rtl w:val="0"/>
        </w:rPr>
        <w:t xml:space="preserve"> il 27 settembre 2024</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regolamento sottoscritto (anche con firma digitale) dal/la responsabile italiano/a del corso </w:t>
      </w:r>
      <w:r w:rsidDel="00000000" w:rsidR="00000000" w:rsidRPr="00000000">
        <w:rPr>
          <w:sz w:val="24"/>
          <w:szCs w:val="24"/>
          <w:highlight w:val="white"/>
          <w:rtl w:val="0"/>
        </w:rPr>
        <w:t xml:space="preserve">e dal/la referente amministrativo/a;</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comunicazione delle coordinate del conto corrente bancario su cui effettuare il trasferimento del contributo (vedere allegato).</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3750"/>
        </w:tabs>
        <w:jc w:val="center"/>
        <w:rPr>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In caso di mancata risposta entro il termine indicato il finanziamento decadrà. Non vi sarà alcun sollecito da parte del segretariato.</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2. </w:t>
      </w:r>
      <w:r w:rsidDel="00000000" w:rsidR="00000000" w:rsidRPr="00000000">
        <w:rPr>
          <w:b w:val="1"/>
          <w:color w:val="000000"/>
          <w:sz w:val="24"/>
          <w:szCs w:val="24"/>
          <w:u w:val="single"/>
          <w:rtl w:val="0"/>
        </w:rPr>
        <w:t xml:space="preserve">Erogazione del finanziamento</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3750"/>
        </w:tabs>
        <w:spacing w:after="120" w:lineRule="auto"/>
        <w:jc w:val="both"/>
        <w:rPr>
          <w:color w:val="000000"/>
          <w:sz w:val="24"/>
          <w:szCs w:val="24"/>
        </w:rPr>
      </w:pPr>
      <w:r w:rsidDel="00000000" w:rsidR="00000000" w:rsidRPr="00000000">
        <w:rPr>
          <w:color w:val="000000"/>
          <w:sz w:val="24"/>
          <w:szCs w:val="24"/>
          <w:rtl w:val="0"/>
        </w:rPr>
        <w:t xml:space="preserve">L’importo di finanziamento del progetto viene indicato nella lettera di notifica e verrà versato in due tranche. La prima tranche del contributo, pari al 60% dell’importo assegnato, verrà erogata quando sarà pervenuta al segretariato dell’Università Italo Francese la documentazione indicata al punto 1.</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restante 40%, che dovrà essere anticipato dal dipartimento (secondo le norme vigenti della contabilità di Stato e quanto disposto dal D.L. 18/2012), verrà trasferito e liquidato a conclusione del progetto e dietro presentazione della completa documentazione di cui al punto 3 che illustri l’utilizzo del contributo assegnato.</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750"/>
        </w:tabs>
        <w:jc w:val="both"/>
        <w:rPr>
          <w:color w:val="000000"/>
          <w:sz w:val="24"/>
          <w:szCs w:val="24"/>
          <w:highlight w:val="white"/>
        </w:rPr>
      </w:pPr>
      <w:r w:rsidDel="00000000" w:rsidR="00000000" w:rsidRPr="00000000">
        <w:rPr>
          <w:color w:val="000000"/>
          <w:sz w:val="24"/>
          <w:szCs w:val="24"/>
          <w:rtl w:val="0"/>
        </w:rPr>
        <w:t xml:space="preserve">Il finanziamento potrà essere utilizzato dal</w:t>
      </w:r>
      <w:r w:rsidDel="00000000" w:rsidR="00000000" w:rsidRPr="00000000">
        <w:rPr>
          <w:color w:val="000000"/>
          <w:sz w:val="24"/>
          <w:szCs w:val="24"/>
          <w:highlight w:val="white"/>
          <w:rtl w:val="0"/>
        </w:rPr>
        <w:t xml:space="preserve">la data di sottoscrizione del presente regolamento fino al </w:t>
      </w:r>
      <w:r w:rsidDel="00000000" w:rsidR="00000000" w:rsidRPr="00000000">
        <w:rPr>
          <w:b w:val="1"/>
          <w:color w:val="000000"/>
          <w:sz w:val="24"/>
          <w:szCs w:val="24"/>
          <w:highlight w:val="white"/>
          <w:rtl w:val="0"/>
        </w:rPr>
        <w:t xml:space="preserve">30 settembre 202</w:t>
      </w:r>
      <w:r w:rsidDel="00000000" w:rsidR="00000000" w:rsidRPr="00000000">
        <w:rPr>
          <w:b w:val="1"/>
          <w:sz w:val="24"/>
          <w:szCs w:val="24"/>
          <w:highlight w:val="white"/>
          <w:rtl w:val="0"/>
        </w:rPr>
        <w:t xml:space="preserve">7</w:t>
      </w:r>
      <w:r w:rsidDel="00000000" w:rsidR="00000000" w:rsidRPr="00000000">
        <w:rPr>
          <w:color w:val="000000"/>
          <w:sz w:val="24"/>
          <w:szCs w:val="24"/>
          <w:highlight w:val="white"/>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750"/>
        </w:tabs>
        <w:jc w:val="both"/>
        <w:rPr>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3. </w:t>
      </w:r>
      <w:r w:rsidDel="00000000" w:rsidR="00000000" w:rsidRPr="00000000">
        <w:rPr>
          <w:b w:val="1"/>
          <w:color w:val="000000"/>
          <w:sz w:val="24"/>
          <w:szCs w:val="24"/>
          <w:u w:val="single"/>
          <w:rtl w:val="0"/>
        </w:rPr>
        <w:t xml:space="preserve">Rendicontazione finale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750"/>
        </w:tabs>
        <w:jc w:val="both"/>
        <w:rPr>
          <w:sz w:val="24"/>
          <w:szCs w:val="24"/>
        </w:rPr>
      </w:pPr>
      <w:r w:rsidDel="00000000" w:rsidR="00000000" w:rsidRPr="00000000">
        <w:rPr>
          <w:color w:val="000000"/>
          <w:sz w:val="24"/>
          <w:szCs w:val="24"/>
          <w:rtl w:val="0"/>
        </w:rPr>
        <w:t xml:space="preserve">Entro e non oltre due mesi dal termine del presente finanziamento, dovranno essere inviati al segretariato dell’Università Italo Francese </w:t>
      </w:r>
      <w:r w:rsidDel="00000000" w:rsidR="00000000" w:rsidRPr="00000000">
        <w:rPr>
          <w:sz w:val="24"/>
          <w:szCs w:val="24"/>
          <w:rtl w:val="0"/>
        </w:rPr>
        <w:t xml:space="preserve">a mezzo PEC </w:t>
      </w:r>
      <w:r w:rsidDel="00000000" w:rsidR="00000000" w:rsidRPr="00000000">
        <w:rPr>
          <w:sz w:val="24"/>
          <w:szCs w:val="24"/>
          <w:highlight w:val="white"/>
          <w:rtl w:val="0"/>
        </w:rPr>
        <w:t xml:space="preserve">all’indirizzo </w:t>
      </w:r>
      <w:hyperlink r:id="rId8">
        <w:r w:rsidDel="00000000" w:rsidR="00000000" w:rsidRPr="00000000">
          <w:rPr>
            <w:color w:val="0563c1"/>
            <w:sz w:val="24"/>
            <w:szCs w:val="24"/>
            <w:highlight w:val="white"/>
            <w:u w:val="single"/>
            <w:rtl w:val="0"/>
          </w:rPr>
          <w:t xml:space="preserve">ateneo@pec.unito.it</w:t>
        </w:r>
      </w:hyperlink>
      <w:r w:rsidDel="00000000" w:rsidR="00000000" w:rsidRPr="00000000">
        <w:rPr>
          <w:sz w:val="24"/>
          <w:szCs w:val="24"/>
          <w:rtl w:val="0"/>
        </w:rPr>
        <w:t xml:space="preserve"> (indicare nell’oggetto: Università Italo Francese - Rendicontazione Vinci 2024 cap. 1) i seguenti documenti:</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tabs>
          <w:tab w:val="left" w:leader="none" w:pos="3750"/>
        </w:tabs>
        <w:ind w:left="720" w:hanging="360"/>
        <w:jc w:val="both"/>
        <w:rPr>
          <w:color w:val="000000"/>
          <w:sz w:val="24"/>
          <w:szCs w:val="24"/>
        </w:rPr>
      </w:pPr>
      <w:r w:rsidDel="00000000" w:rsidR="00000000" w:rsidRPr="00000000">
        <w:rPr>
          <w:color w:val="000000"/>
          <w:sz w:val="24"/>
          <w:szCs w:val="24"/>
          <w:rtl w:val="0"/>
        </w:rPr>
        <w:t xml:space="preserve">la scheda di rendicontazione economica finale, sottoscritta dal responsabile italiano del corso e dal/la r</w:t>
      </w:r>
      <w:r w:rsidDel="00000000" w:rsidR="00000000" w:rsidRPr="00000000">
        <w:rPr>
          <w:sz w:val="24"/>
          <w:szCs w:val="24"/>
          <w:rtl w:val="0"/>
        </w:rPr>
        <w:t xml:space="preserve">eferente</w:t>
      </w:r>
      <w:r w:rsidDel="00000000" w:rsidR="00000000" w:rsidRPr="00000000">
        <w:rPr>
          <w:color w:val="000000"/>
          <w:sz w:val="24"/>
          <w:szCs w:val="24"/>
          <w:rtl w:val="0"/>
        </w:rPr>
        <w:t xml:space="preserve"> amministrativo/a scaricabile all’indirizzo seguente: </w:t>
      </w:r>
      <w:hyperlink r:id="rId9">
        <w:r w:rsidDel="00000000" w:rsidR="00000000" w:rsidRPr="00000000">
          <w:rPr>
            <w:color w:val="0563c1"/>
            <w:sz w:val="24"/>
            <w:szCs w:val="24"/>
            <w:u w:val="single"/>
            <w:rtl w:val="0"/>
          </w:rPr>
          <w:t xml:space="preserve">https://www.universite-franco-italienne.org/menu-principal/bandi/programma-vinci/documentazione-scaricabile/</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tabs>
          <w:tab w:val="left" w:leader="none" w:pos="3750"/>
        </w:tabs>
        <w:ind w:left="720" w:hanging="360"/>
        <w:jc w:val="both"/>
        <w:rPr>
          <w:color w:val="000000"/>
          <w:sz w:val="24"/>
          <w:szCs w:val="24"/>
        </w:rPr>
      </w:pPr>
      <w:bookmarkStart w:colFirst="0" w:colLast="0" w:name="_heading=h.gjdgxs" w:id="0"/>
      <w:bookmarkEnd w:id="0"/>
      <w:r w:rsidDel="00000000" w:rsidR="00000000" w:rsidRPr="00000000">
        <w:rPr>
          <w:color w:val="000000"/>
          <w:sz w:val="24"/>
          <w:szCs w:val="24"/>
          <w:rtl w:val="0"/>
        </w:rPr>
        <w:t xml:space="preserve">copie dei mandati di pagamento e dei giustificativi di spesa (scontrini, fatture…). Per la rendicontazione di missioni, è ammissibile anche la rendicontazione sotto forma di trattamento economico alternativo di missione, se previsto dall’amministrazione dell’Ateneo.</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750"/>
        </w:tabs>
        <w:rPr>
          <w:color w:val="000000"/>
          <w:sz w:val="24"/>
          <w:szCs w:val="24"/>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tabs>
          <w:tab w:val="left" w:leader="none" w:pos="3750"/>
        </w:tabs>
        <w:ind w:left="720" w:hanging="360"/>
        <w:rPr>
          <w:color w:val="000000"/>
          <w:sz w:val="24"/>
          <w:szCs w:val="24"/>
        </w:rPr>
      </w:pPr>
      <w:r w:rsidDel="00000000" w:rsidR="00000000" w:rsidRPr="00000000">
        <w:rPr>
          <w:color w:val="000000"/>
          <w:sz w:val="24"/>
          <w:szCs w:val="24"/>
          <w:rtl w:val="0"/>
        </w:rPr>
        <w:t xml:space="preserve">il questionario di valutazione progetto reperibile alla seguente pagina: </w:t>
      </w:r>
      <w:hyperlink r:id="rId10">
        <w:r w:rsidDel="00000000" w:rsidR="00000000" w:rsidRPr="00000000">
          <w:rPr>
            <w:color w:val="0563c1"/>
            <w:sz w:val="24"/>
            <w:szCs w:val="24"/>
            <w:u w:val="single"/>
            <w:rtl w:val="0"/>
          </w:rPr>
          <w:t xml:space="preserve">https://www.universite-franco-italienne.org/menu-principal/bandi/programma-vinci/documentazione-scaricabile/</w:t>
        </w:r>
      </w:hyperlink>
      <w:bookmarkStart w:colFirst="0" w:colLast="0" w:name="bookmark=id.gjdgxs" w:id="1"/>
      <w:bookmarkEnd w:id="1"/>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All’atto della presentazione di tale documentazione, l’Università Italo Francese procederà alla liquidazione dell’eventuale saldo.</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La quota di finanziamento ricevuta con la prima tranche e eventualmente non utilizzata o non adeguatamente documentata dovrà essere restituita. Nel caso in cui il rendiconto economico presentato sia inferiore al contributo stanziato, la liquidazione della seconda tranche sarà limitata alla corresponsione di un importo pari alle spese regolarmente documentate.</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La mancata presentazione della rendicontazione finale entro il termine precedentemente indicato comporterà l’annullamento del contributo, nonché la restituzione della somma già erogata.</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4. </w:t>
      </w:r>
      <w:r w:rsidDel="00000000" w:rsidR="00000000" w:rsidRPr="00000000">
        <w:rPr>
          <w:b w:val="1"/>
          <w:color w:val="000000"/>
          <w:sz w:val="24"/>
          <w:szCs w:val="24"/>
          <w:u w:val="single"/>
          <w:rtl w:val="0"/>
        </w:rPr>
        <w:t xml:space="preserve">Spese ammissibili</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contributo erogato a favore dei progetti selezionati nell’ambito del capitolo I del bando Vinci 202</w:t>
      </w:r>
      <w:r w:rsidDel="00000000" w:rsidR="00000000" w:rsidRPr="00000000">
        <w:rPr>
          <w:sz w:val="24"/>
          <w:szCs w:val="24"/>
          <w:rtl w:val="0"/>
        </w:rPr>
        <w:t xml:space="preserve">4</w:t>
      </w:r>
      <w:r w:rsidDel="00000000" w:rsidR="00000000" w:rsidRPr="00000000">
        <w:rPr>
          <w:color w:val="000000"/>
          <w:sz w:val="24"/>
          <w:szCs w:val="24"/>
          <w:rtl w:val="0"/>
        </w:rPr>
        <w:t xml:space="preserve"> è destinato alla copertura delle seguenti spese: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mobilità degli studenti e neolaureati tra Francia e Italia e viceversa,</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84"/>
        </w:tabs>
        <w:jc w:val="both"/>
        <w:rPr>
          <w:color w:val="000000"/>
          <w:sz w:val="12"/>
          <w:szCs w:val="12"/>
        </w:rPr>
      </w:pPr>
      <w:r w:rsidDel="00000000" w:rsidR="00000000" w:rsidRPr="00000000">
        <w:rPr>
          <w:rtl w:val="0"/>
        </w:rPr>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mobilità dei docenti/ricercatori tra Francia e Italia e viceversa,</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284"/>
        </w:tabs>
        <w:jc w:val="both"/>
        <w:rPr>
          <w:color w:val="000000"/>
          <w:sz w:val="12"/>
          <w:szCs w:val="12"/>
        </w:rPr>
      </w:pPr>
      <w:r w:rsidDel="00000000" w:rsidR="00000000" w:rsidRPr="00000000">
        <w:rPr>
          <w:rtl w:val="0"/>
        </w:rPr>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mobilità dei tecnici-amministrativi tra Francia e Italia e viceversa,</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mobilità di relatori esterni, figure professionali, visiting professor (escluso eventuale compenso) per attività di docenza/interventi professionali nell’ambito del titolo congiunto/doppio titolo,</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84"/>
        </w:tabs>
        <w:jc w:val="both"/>
        <w:rPr>
          <w:color w:val="000000"/>
          <w:sz w:val="12"/>
          <w:szCs w:val="12"/>
        </w:rPr>
      </w:pP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spese per eventuali corsi di perfezionamento linguistico per i soli studenti regolarmente iscritti</w:t>
      </w:r>
      <w:r w:rsidDel="00000000" w:rsidR="00000000" w:rsidRPr="00000000">
        <w:rPr>
          <w:sz w:val="24"/>
          <w:szCs w:val="24"/>
          <w:rtl w:val="0"/>
        </w:rPr>
        <w:t xml:space="preserve"> </w:t>
      </w:r>
      <w:r w:rsidDel="00000000" w:rsidR="00000000" w:rsidRPr="00000000">
        <w:rPr>
          <w:color w:val="000000"/>
          <w:sz w:val="24"/>
          <w:szCs w:val="24"/>
          <w:rtl w:val="0"/>
        </w:rPr>
        <w:t xml:space="preserve">al titolo congiunto/doppio titolo,</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4"/>
        </w:tabs>
        <w:jc w:val="both"/>
        <w:rPr>
          <w:color w:val="000000"/>
          <w:sz w:val="12"/>
          <w:szCs w:val="12"/>
        </w:rPr>
      </w:pPr>
      <w:r w:rsidDel="00000000" w:rsidR="00000000" w:rsidRPr="00000000">
        <w:rPr>
          <w:rtl w:val="0"/>
        </w:rPr>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spese di gestione per tutte le attività del presente finanziamento (massimo 10% forfettario del contributo assegnato),</w:t>
      </w:r>
    </w:p>
    <w:p w:rsidR="00000000" w:rsidDel="00000000" w:rsidP="00000000" w:rsidRDefault="00000000" w:rsidRPr="00000000" w14:paraId="00000039">
      <w:pPr>
        <w:rPr>
          <w:color w:val="000000"/>
          <w:sz w:val="24"/>
          <w:szCs w:val="24"/>
        </w:rPr>
      </w:pPr>
      <w:r w:rsidDel="00000000" w:rsidR="00000000" w:rsidRPr="00000000">
        <w:rPr>
          <w:rtl w:val="0"/>
        </w:rPr>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spese per eventi di benvenuto e servizi per l’accoglienza in loco degli studenti in mobilità,</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284"/>
        </w:tabs>
        <w:jc w:val="both"/>
        <w:rPr>
          <w:color w:val="000000"/>
          <w:sz w:val="12"/>
          <w:szCs w:val="12"/>
        </w:rPr>
      </w:pPr>
      <w:r w:rsidDel="00000000" w:rsidR="00000000" w:rsidRPr="00000000">
        <w:rPr>
          <w:rtl w:val="0"/>
        </w:rPr>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le spese di organizzazione e/o partecipazione a convegni e/o seminari sono ammissibili:</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tabs>
          <w:tab w:val="left" w:leader="none" w:pos="3750"/>
        </w:tabs>
        <w:ind w:left="426" w:hanging="360"/>
        <w:jc w:val="both"/>
        <w:rPr>
          <w:color w:val="000000"/>
          <w:sz w:val="24"/>
          <w:szCs w:val="24"/>
        </w:rPr>
      </w:pPr>
      <w:r w:rsidDel="00000000" w:rsidR="00000000" w:rsidRPr="00000000">
        <w:rPr>
          <w:color w:val="000000"/>
          <w:sz w:val="24"/>
          <w:szCs w:val="24"/>
          <w:rtl w:val="0"/>
        </w:rPr>
        <w:t xml:space="preserve">solo se i convegni e/o seminari si svolgono in Francia o in Italia,</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tabs>
          <w:tab w:val="left" w:leader="none" w:pos="3750"/>
        </w:tabs>
        <w:ind w:left="426" w:hanging="360"/>
        <w:jc w:val="both"/>
        <w:rPr>
          <w:color w:val="000000"/>
          <w:sz w:val="24"/>
          <w:szCs w:val="24"/>
        </w:rPr>
      </w:pPr>
      <w:r w:rsidDel="00000000" w:rsidR="00000000" w:rsidRPr="00000000">
        <w:rPr>
          <w:color w:val="000000"/>
          <w:sz w:val="24"/>
          <w:szCs w:val="24"/>
          <w:rtl w:val="0"/>
        </w:rPr>
        <w:t xml:space="preserve">solo se il tema del convegno e/o seminario è rilevante rispetto alle attività del titolo congiunto/doppio titolo,</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tabs>
          <w:tab w:val="left" w:leader="none" w:pos="3750"/>
        </w:tabs>
        <w:ind w:left="426" w:hanging="360"/>
        <w:jc w:val="both"/>
        <w:rPr>
          <w:color w:val="000000"/>
          <w:sz w:val="24"/>
          <w:szCs w:val="24"/>
        </w:rPr>
      </w:pPr>
      <w:bookmarkStart w:colFirst="0" w:colLast="0" w:name="_heading=h.30j0zll" w:id="2"/>
      <w:bookmarkEnd w:id="2"/>
      <w:r w:rsidDel="00000000" w:rsidR="00000000" w:rsidRPr="00000000">
        <w:rPr>
          <w:color w:val="000000"/>
          <w:sz w:val="24"/>
          <w:szCs w:val="24"/>
          <w:rtl w:val="0"/>
        </w:rPr>
        <w:t xml:space="preserve">le spese rendicontate saranno strettamente legate solo alla partecipazione degli studenti, neolaureati (entro 12 mesi dal conseguimento del titolo) e docenti afferenti al titolo congiunto/doppio titolo. Non sono ammissibili spese legate ad altri partecipanti.</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Si segnala che il segretariato dell’Università Italo Francese è a disposizione per ulteriori informazioni e chiarimenti.</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5. </w:t>
      </w:r>
      <w:r w:rsidDel="00000000" w:rsidR="00000000" w:rsidRPr="00000000">
        <w:rPr>
          <w:b w:val="1"/>
          <w:color w:val="000000"/>
          <w:sz w:val="24"/>
          <w:szCs w:val="24"/>
          <w:u w:val="single"/>
          <w:rtl w:val="0"/>
        </w:rPr>
        <w:t xml:space="preserve">Ulteriori precisazioni</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responsabile italiano del corso si impegna a fornire all’Università Italo Francese, per un periodo di almeno 5 anni, tutte le informazioni necessarie all’aggiornamento della banca dati relativa alle collaborazioni italo-francesi.</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i w:val="1"/>
          <w:color w:val="000000"/>
          <w:sz w:val="24"/>
          <w:szCs w:val="24"/>
          <w:rtl w:val="0"/>
        </w:rPr>
        <w:t xml:space="preserve">Data </w:t>
      </w:r>
      <w:r w:rsidDel="00000000" w:rsidR="00000000" w:rsidRPr="00000000">
        <w:rPr>
          <w:color w:val="000000"/>
          <w:sz w:val="24"/>
          <w:szCs w:val="24"/>
          <w:rtl w:val="0"/>
        </w:rPr>
        <w:t xml:space="preserve">.........................................</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i w:val="1"/>
          <w:color w:val="000000"/>
          <w:sz w:val="24"/>
          <w:szCs w:val="24"/>
          <w:rtl w:val="0"/>
        </w:rPr>
        <w:t xml:space="preserve">Città </w:t>
      </w:r>
      <w:r w:rsidDel="00000000" w:rsidR="00000000" w:rsidRPr="00000000">
        <w:rPr>
          <w:color w:val="000000"/>
          <w:sz w:val="24"/>
          <w:szCs w:val="24"/>
          <w:rtl w:val="0"/>
        </w:rPr>
        <w:t xml:space="preserv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Codice progetto: </w:t>
      </w:r>
      <w:r w:rsidDel="00000000" w:rsidR="00000000" w:rsidRPr="00000000">
        <w:rPr>
          <w:i w:val="1"/>
          <w:color w:val="000000"/>
          <w:sz w:val="24"/>
          <w:szCs w:val="24"/>
          <w:rtl w:val="0"/>
        </w:rPr>
        <w:t xml:space="preserve">C1-…</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Per accettazione del regolamento e del contributo, </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750"/>
        </w:tabs>
        <w:ind w:left="57" w:firstLine="0"/>
        <w:rPr>
          <w:color w:val="00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b w:val="1"/>
          <w:color w:val="000000"/>
          <w:sz w:val="24"/>
          <w:szCs w:val="24"/>
          <w:u w:val="single"/>
          <w:rtl w:val="0"/>
        </w:rPr>
        <w:t xml:space="preserve">Il</w:t>
      </w:r>
      <w:r w:rsidDel="00000000" w:rsidR="00000000" w:rsidRPr="00000000">
        <w:rPr>
          <w:b w:val="1"/>
          <w:sz w:val="24"/>
          <w:szCs w:val="24"/>
          <w:u w:val="single"/>
          <w:rtl w:val="0"/>
        </w:rPr>
        <w:t xml:space="preserve">/la </w:t>
      </w:r>
      <w:r w:rsidDel="00000000" w:rsidR="00000000" w:rsidRPr="00000000">
        <w:rPr>
          <w:b w:val="1"/>
          <w:color w:val="000000"/>
          <w:sz w:val="24"/>
          <w:szCs w:val="24"/>
          <w:u w:val="single"/>
          <w:rtl w:val="0"/>
        </w:rPr>
        <w:t xml:space="preserve">responsabile italiano/a del corso</w:t>
      </w:r>
      <w:r w:rsidDel="00000000" w:rsidR="00000000" w:rsidRPr="00000000">
        <w:rPr>
          <w:color w:val="000000"/>
          <w:sz w:val="24"/>
          <w:szCs w:val="24"/>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color w:val="000000"/>
          <w:sz w:val="24"/>
          <w:szCs w:val="24"/>
          <w:rtl w:val="0"/>
        </w:rPr>
        <w:t xml:space="preserve">firma per esteso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b w:val="1"/>
          <w:color w:val="000000"/>
          <w:sz w:val="24"/>
          <w:szCs w:val="24"/>
          <w:u w:val="single"/>
          <w:rtl w:val="0"/>
        </w:rPr>
        <w:t xml:space="preserve">Il/la</w:t>
      </w:r>
      <w:r w:rsidDel="00000000" w:rsidR="00000000" w:rsidRPr="00000000">
        <w:rPr>
          <w:b w:val="1"/>
          <w:sz w:val="24"/>
          <w:szCs w:val="24"/>
          <w:u w:val="single"/>
          <w:rtl w:val="0"/>
        </w:rPr>
        <w:t xml:space="preserve"> referente </w:t>
      </w:r>
      <w:r w:rsidDel="00000000" w:rsidR="00000000" w:rsidRPr="00000000">
        <w:rPr>
          <w:b w:val="1"/>
          <w:color w:val="000000"/>
          <w:sz w:val="24"/>
          <w:szCs w:val="24"/>
          <w:u w:val="single"/>
          <w:rtl w:val="0"/>
        </w:rPr>
        <w:t xml:space="preserve">amministrativo/</w:t>
      </w:r>
      <w:r w:rsidDel="00000000" w:rsidR="00000000" w:rsidRPr="00000000">
        <w:rPr>
          <w:b w:val="1"/>
          <w:sz w:val="24"/>
          <w:szCs w:val="24"/>
          <w:u w:val="single"/>
          <w:rtl w:val="0"/>
        </w:rPr>
        <w:t xml:space="preserve">a</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rtl w:val="0"/>
        </w:rPr>
      </w:r>
    </w:p>
    <w:p w:rsidR="00000000" w:rsidDel="00000000" w:rsidP="00000000" w:rsidRDefault="00000000" w:rsidRPr="00000000" w14:paraId="00000060">
      <w:pPr>
        <w:tabs>
          <w:tab w:val="left" w:leader="none" w:pos="3750"/>
          <w:tab w:val="left" w:leader="none" w:pos="9639"/>
        </w:tabs>
        <w:rPr>
          <w:sz w:val="24"/>
          <w:szCs w:val="24"/>
        </w:rPr>
      </w:pPr>
      <w:r w:rsidDel="00000000" w:rsidR="00000000" w:rsidRPr="00000000">
        <w:rPr>
          <w:sz w:val="24"/>
          <w:szCs w:val="24"/>
          <w:rtl w:val="0"/>
        </w:rPr>
        <w:t xml:space="preserve">firma per esteso………………………………………………………………………………………...</w:t>
      </w:r>
      <w:r w:rsidDel="00000000" w:rsidR="00000000" w:rsidRPr="00000000">
        <w:br w:type="page"/>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b w:val="1"/>
          <w:color w:val="000000"/>
          <w:sz w:val="32"/>
          <w:szCs w:val="32"/>
        </w:rPr>
      </w:pPr>
      <w:r w:rsidDel="00000000" w:rsidR="00000000" w:rsidRPr="00000000">
        <w:rPr>
          <w:b w:val="1"/>
          <w:color w:val="000000"/>
          <w:sz w:val="32"/>
          <w:szCs w:val="32"/>
          <w:rtl w:val="0"/>
        </w:rPr>
        <w:t xml:space="preserve">Allegato</w: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b w:val="1"/>
          <w:color w:val="000000"/>
          <w:sz w:val="32"/>
          <w:szCs w:val="3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COMUNICAZIONE DEL CONTO DI </w:t>
      </w:r>
      <w:r w:rsidDel="00000000" w:rsidR="00000000" w:rsidRPr="00000000">
        <w:rPr>
          <w:b w:val="1"/>
          <w:smallCaps w:val="1"/>
          <w:color w:val="000000"/>
          <w:sz w:val="24"/>
          <w:szCs w:val="24"/>
          <w:rtl w:val="0"/>
        </w:rPr>
        <w:t xml:space="preserve">CONTABILITÀ</w:t>
      </w:r>
      <w:r w:rsidDel="00000000" w:rsidR="00000000" w:rsidRPr="00000000">
        <w:rPr>
          <w:b w:val="1"/>
          <w:color w:val="000000"/>
          <w:sz w:val="24"/>
          <w:szCs w:val="24"/>
          <w:rtl w:val="0"/>
        </w:rPr>
        <w:t xml:space="preserve"> SPECIALE</w:t>
      </w:r>
    </w:p>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32"/>
          <w:szCs w:val="32"/>
          <w:rtl w:val="0"/>
        </w:rPr>
        <w:t xml:space="preserve">PRESSO BANCA D’ITALIA - TESORERIA DELLO STATO</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(art. 35, commi 8-13, D.L. 24.01.2012 n.1 convertito in legge 24.03.2012 n.27)</w:t>
      </w:r>
    </w:p>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color w:val="000000"/>
          <w:sz w:val="24"/>
          <w:szCs w:val="24"/>
          <w:u w:val="single"/>
          <w:rtl w:val="0"/>
        </w:rPr>
        <w:t xml:space="preserve">Il/la sottoscritto/a</w:t>
      </w:r>
      <w:r w:rsidDel="00000000" w:rsidR="00000000" w:rsidRPr="00000000">
        <w:rPr>
          <w:color w:val="000000"/>
          <w:sz w:val="24"/>
          <w:szCs w:val="24"/>
          <w:rtl w:val="0"/>
        </w:rPr>
        <w:t xml:space="preserve">……………………………………………………………………………………</w:t>
      </w:r>
      <w:r w:rsidDel="00000000" w:rsidR="00000000" w:rsidRPr="00000000">
        <w:rPr>
          <w:sz w:val="24"/>
          <w:szCs w:val="24"/>
          <w:rtl w:val="0"/>
        </w:rPr>
        <w:t xml:space="preserve">…</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p w:rsidR="00000000" w:rsidDel="00000000" w:rsidP="00000000" w:rsidRDefault="00000000" w:rsidRPr="00000000" w14:paraId="0000006B">
      <w:pPr>
        <w:keepNext w:val="1"/>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color w:val="000000"/>
          <w:sz w:val="24"/>
          <w:szCs w:val="24"/>
          <w:u w:val="single"/>
          <w:rtl w:val="0"/>
        </w:rPr>
        <w:t xml:space="preserve">Nato/a </w:t>
      </w:r>
      <w:r w:rsidDel="00000000" w:rsidR="00000000" w:rsidRPr="00000000">
        <w:rPr>
          <w:sz w:val="24"/>
          <w:szCs w:val="24"/>
          <w:u w:val="single"/>
          <w:rtl w:val="0"/>
        </w:rPr>
        <w:t xml:space="preserve">a</w:t>
      </w:r>
      <w:r w:rsidDel="00000000" w:rsidR="00000000" w:rsidRPr="00000000">
        <w:rPr>
          <w:color w:val="000000"/>
          <w:sz w:val="24"/>
          <w:szCs w:val="24"/>
          <w:rtl w:val="0"/>
        </w:rPr>
        <w:t xml:space="preserve">………………………………………..……………… </w:t>
      </w:r>
      <w:r w:rsidDel="00000000" w:rsidR="00000000" w:rsidRPr="00000000">
        <w:rPr>
          <w:color w:val="000000"/>
          <w:sz w:val="24"/>
          <w:szCs w:val="24"/>
          <w:u w:val="single"/>
          <w:rtl w:val="0"/>
        </w:rPr>
        <w:t xml:space="preserve">il</w:t>
      </w:r>
      <w:r w:rsidDel="00000000" w:rsidR="00000000" w:rsidRPr="00000000">
        <w:rPr>
          <w:color w:val="000000"/>
          <w:sz w:val="24"/>
          <w:szCs w:val="24"/>
          <w:rtl w:val="0"/>
        </w:rPr>
        <w:t xml:space="preserve"> ……………………………………</w:t>
      </w:r>
    </w:p>
    <w:p w:rsidR="00000000" w:rsidDel="00000000" w:rsidP="00000000" w:rsidRDefault="00000000" w:rsidRPr="00000000" w14:paraId="0000006C">
      <w:pPr>
        <w:keepNext w:val="1"/>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color w:val="000000"/>
          <w:sz w:val="24"/>
          <w:szCs w:val="24"/>
          <w:u w:val="single"/>
          <w:rtl w:val="0"/>
        </w:rPr>
        <w:t xml:space="preserve">recapito telefonico</w:t>
      </w:r>
      <w:r w:rsidDel="00000000" w:rsidR="00000000" w:rsidRPr="00000000">
        <w:rPr>
          <w:color w:val="000000"/>
          <w:sz w:val="24"/>
          <w:szCs w:val="24"/>
          <w:rtl w:val="0"/>
        </w:rPr>
        <w:t xml:space="preserve"> ………………………………………………………………………………...…</w:t>
      </w:r>
      <w:r w:rsidDel="00000000" w:rsidR="00000000" w:rsidRPr="00000000">
        <w:rPr>
          <w:sz w:val="24"/>
          <w:szCs w:val="24"/>
          <w:rtl w:val="0"/>
        </w:rPr>
        <w:t xml:space="preserve">..</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color w:val="000000"/>
          <w:sz w:val="24"/>
          <w:szCs w:val="24"/>
          <w:u w:val="single"/>
          <w:rtl w:val="0"/>
        </w:rPr>
        <w:t xml:space="preserve">in qualità di</w:t>
      </w:r>
      <w:r w:rsidDel="00000000" w:rsidR="00000000" w:rsidRPr="00000000">
        <w:rPr>
          <w:color w:val="000000"/>
          <w:sz w:val="24"/>
          <w:szCs w:val="24"/>
          <w:rtl w:val="0"/>
        </w:rPr>
        <w:t xml:space="preserve">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color w:val="000000"/>
          <w:sz w:val="24"/>
          <w:szCs w:val="24"/>
          <w:u w:val="single"/>
          <w:rtl w:val="0"/>
        </w:rPr>
        <w:t xml:space="preserve">dell’Ente </w:t>
      </w:r>
      <w:r w:rsidDel="00000000" w:rsidR="00000000" w:rsidRPr="00000000">
        <w:rPr>
          <w:color w:val="000000"/>
          <w:sz w:val="24"/>
          <w:szCs w:val="24"/>
          <w:rtl w:val="0"/>
        </w:rPr>
        <w:t xml:space="preserve">……………………………………………………………………………………………</w:t>
      </w:r>
      <w:r w:rsidDel="00000000" w:rsidR="00000000" w:rsidRPr="00000000">
        <w:rPr>
          <w:sz w:val="24"/>
          <w:szCs w:val="24"/>
          <w:rtl w:val="0"/>
        </w:rPr>
        <w:t xml:space="preserve">…</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color w:val="000000"/>
          <w:sz w:val="24"/>
          <w:szCs w:val="24"/>
          <w:u w:val="single"/>
          <w:rtl w:val="0"/>
        </w:rPr>
        <w:t xml:space="preserve">sede legale</w:t>
      </w:r>
      <w:r w:rsidDel="00000000" w:rsidR="00000000" w:rsidRPr="00000000">
        <w:rPr>
          <w:color w:val="000000"/>
          <w:sz w:val="24"/>
          <w:szCs w:val="24"/>
          <w:rtl w:val="0"/>
        </w:rPr>
        <w:t xml:space="preserve"> …………………….... </w:t>
      </w:r>
      <w:r w:rsidDel="00000000" w:rsidR="00000000" w:rsidRPr="00000000">
        <w:rPr>
          <w:color w:val="000000"/>
          <w:sz w:val="24"/>
          <w:szCs w:val="24"/>
          <w:u w:val="single"/>
          <w:rtl w:val="0"/>
        </w:rPr>
        <w:t xml:space="preserve">Indirizzo</w:t>
      </w:r>
      <w:r w:rsidDel="00000000" w:rsidR="00000000" w:rsidRPr="00000000">
        <w:rPr>
          <w:color w:val="000000"/>
          <w:sz w:val="24"/>
          <w:szCs w:val="24"/>
          <w:rtl w:val="0"/>
        </w:rPr>
        <w:t xml:space="preserve"> …………………………………………</w:t>
      </w:r>
      <w:r w:rsidDel="00000000" w:rsidR="00000000" w:rsidRPr="00000000">
        <w:rPr>
          <w:color w:val="000000"/>
          <w:sz w:val="24"/>
          <w:szCs w:val="24"/>
          <w:u w:val="single"/>
          <w:rtl w:val="0"/>
        </w:rPr>
        <w:t xml:space="preserve">CAP</w:t>
      </w:r>
      <w:r w:rsidDel="00000000" w:rsidR="00000000" w:rsidRPr="00000000">
        <w:rPr>
          <w:color w:val="000000"/>
          <w:sz w:val="24"/>
          <w:szCs w:val="24"/>
          <w:rtl w:val="0"/>
        </w:rPr>
        <w:t xml:space="preserve"> ………</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color w:val="000000"/>
          <w:sz w:val="24"/>
          <w:szCs w:val="24"/>
          <w:u w:val="single"/>
          <w:rtl w:val="0"/>
        </w:rPr>
        <w:t xml:space="preserve">Codice Fiscale</w:t>
      </w:r>
      <w:r w:rsidDel="00000000" w:rsidR="00000000" w:rsidRPr="00000000">
        <w:rPr>
          <w:color w:val="000000"/>
          <w:sz w:val="24"/>
          <w:szCs w:val="24"/>
          <w:rtl w:val="0"/>
        </w:rPr>
        <w:t xml:space="preserve"> </w:t>
        <w:tab/>
      </w:r>
      <w:r w:rsidDel="00000000" w:rsidR="00000000" w:rsidRPr="00000000">
        <w:rPr>
          <w:b w:val="1"/>
          <w:color w:val="000000"/>
          <w:sz w:val="24"/>
          <w:szCs w:val="24"/>
          <w:rtl w:val="0"/>
        </w:rPr>
        <w:t xml:space="preserve">…………………….</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color w:val="000000"/>
          <w:sz w:val="24"/>
          <w:szCs w:val="24"/>
          <w:u w:val="single"/>
          <w:rtl w:val="0"/>
        </w:rPr>
        <w:t xml:space="preserve">Partita Iva</w:t>
      </w:r>
      <w:r w:rsidDel="00000000" w:rsidR="00000000" w:rsidRPr="00000000">
        <w:rPr>
          <w:color w:val="000000"/>
          <w:sz w:val="24"/>
          <w:szCs w:val="24"/>
          <w:rtl w:val="0"/>
        </w:rPr>
        <w:tab/>
        <w:t xml:space="preserve">            </w:t>
      </w:r>
      <w:r w:rsidDel="00000000" w:rsidR="00000000" w:rsidRPr="00000000">
        <w:rPr>
          <w:b w:val="1"/>
          <w:color w:val="000000"/>
          <w:sz w:val="24"/>
          <w:szCs w:val="24"/>
          <w:rtl w:val="0"/>
        </w:rPr>
        <w:t xml:space="preserve">…………………….</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3750"/>
        </w:tabs>
        <w:rPr>
          <w:color w:val="000000"/>
          <w:sz w:val="24"/>
          <w:szCs w:val="24"/>
        </w:rPr>
      </w:pPr>
      <w:r w:rsidDel="00000000" w:rsidR="00000000" w:rsidRPr="00000000">
        <w:rPr>
          <w:color w:val="000000"/>
          <w:sz w:val="24"/>
          <w:szCs w:val="24"/>
          <w:rtl w:val="0"/>
        </w:rPr>
        <w:t xml:space="preserve">consapevole delle sanzioni penali, nel caso di dichiarazioni non veritiere, di formazione o uso di atti falsi, richiamate dall’art. 76 del D.P.R. 445 del 28 dicembre 2000</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3750"/>
        </w:tabs>
        <w:rPr>
          <w:color w:val="000000"/>
          <w:sz w:val="24"/>
          <w:szCs w:val="24"/>
        </w:rPr>
      </w:pPr>
      <w:r w:rsidDel="00000000" w:rsidR="00000000" w:rsidRPr="00000000">
        <w:rPr>
          <w:rtl w:val="0"/>
        </w:rPr>
      </w:r>
    </w:p>
    <w:p w:rsidR="00000000" w:rsidDel="00000000" w:rsidP="00000000" w:rsidRDefault="00000000" w:rsidRPr="00000000" w14:paraId="0000007B">
      <w:pPr>
        <w:keepNext w:val="1"/>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07C">
      <w:pPr>
        <w:keepNext w:val="1"/>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i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che il </w:t>
      </w:r>
      <w:r w:rsidDel="00000000" w:rsidR="00000000" w:rsidRPr="00000000">
        <w:rPr>
          <w:color w:val="000000"/>
          <w:sz w:val="24"/>
          <w:szCs w:val="24"/>
          <w:u w:val="single"/>
          <w:rtl w:val="0"/>
        </w:rPr>
        <w:t xml:space="preserve">conto di contabilità speciale</w:t>
      </w:r>
      <w:r w:rsidDel="00000000" w:rsidR="00000000" w:rsidRPr="00000000">
        <w:rPr>
          <w:color w:val="000000"/>
          <w:sz w:val="24"/>
          <w:szCs w:val="24"/>
          <w:rtl w:val="0"/>
        </w:rPr>
        <w:t xml:space="preserve"> aperto presso la sezione di tesoreria provinciale dello Stato ai sensi di quanto previsto dalla legge 720/84 “Istituzione del sistema di tesoreria unica per enti e organismi pubblici” come richiamata dall’art. 35, commi 8-13, del DL 24 gennaio 2012 n.1 convertito in legge 27/2012 è il seguente:</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tbl>
      <w:tblPr>
        <w:tblStyle w:val="Table1"/>
        <w:tblW w:w="16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
        <w:gridCol w:w="236"/>
        <w:gridCol w:w="236"/>
        <w:gridCol w:w="236"/>
        <w:gridCol w:w="236"/>
        <w:gridCol w:w="236"/>
        <w:gridCol w:w="236"/>
        <w:tblGridChange w:id="0">
          <w:tblGrid>
            <w:gridCol w:w="236"/>
            <w:gridCol w:w="236"/>
            <w:gridCol w:w="236"/>
            <w:gridCol w:w="236"/>
            <w:gridCol w:w="236"/>
            <w:gridCol w:w="236"/>
            <w:gridCol w:w="236"/>
          </w:tblGrid>
        </w:tblGridChange>
      </w:tblGrid>
      <w:tr>
        <w:trPr>
          <w:cantSplit w:val="0"/>
          <w:trHeight w:val="419" w:hRule="atLeast"/>
          <w:tblHeader w:val="0"/>
        </w:trPr>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color w:val="000000"/>
          <w:sz w:val="24"/>
          <w:szCs w:val="24"/>
          <w:rtl w:val="0"/>
        </w:rPr>
        <w:t xml:space="preserve">Firma per esteso:………………………………………………………………………………………</w:t>
      </w:r>
    </w:p>
    <w:sectPr>
      <w:headerReference r:id="rId11" w:type="default"/>
      <w:footerReference r:id="rId12" w:type="default"/>
      <w:footerReference r:id="rId13" w:type="even"/>
      <w:pgSz w:h="16838" w:w="11906" w:orient="portrait"/>
      <w:pgMar w:bottom="1418" w:top="1418" w:left="1134" w:right="1134" w:header="709" w:footer="2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Belleza">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Università Italo Francese</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Università degli Studi di Torino</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Direzione Ricerca, Innovazione e Internazionalizzazione</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Sezione Relazioni Internazionali e Cooperazione allo Sviluppo</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Via Sant'Ottavio 12/B - 10124 Torino</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Tel.: +39 011 670 4427</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ff"/>
        <w:sz w:val="18"/>
        <w:szCs w:val="18"/>
        <w:u w:val="single"/>
      </w:rPr>
    </w:pPr>
    <w:r w:rsidDel="00000000" w:rsidR="00000000" w:rsidRPr="00000000">
      <w:rPr>
        <w:rFonts w:ascii="Belleza" w:cs="Belleza" w:eastAsia="Belleza" w:hAnsi="Belleza"/>
        <w:color w:val="000000"/>
        <w:sz w:val="18"/>
        <w:szCs w:val="18"/>
        <w:rtl w:val="0"/>
      </w:rPr>
      <w:t xml:space="preserve">univ.italo-francese@unito.it - </w:t>
    </w:r>
    <w:hyperlink r:id="rId1">
      <w:r w:rsidDel="00000000" w:rsidR="00000000" w:rsidRPr="00000000">
        <w:rPr>
          <w:rFonts w:ascii="Belleza" w:cs="Belleza" w:eastAsia="Belleza" w:hAnsi="Belleza"/>
          <w:color w:val="0000ff"/>
          <w:sz w:val="18"/>
          <w:szCs w:val="18"/>
          <w:u w:val="single"/>
          <w:rtl w:val="0"/>
        </w:rPr>
        <w:t xml:space="preserve">www.universita-italo-francese.org</w:t>
      </w:r>
    </w:hyperlink>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center"/>
      <w:rPr>
        <w:rFonts w:ascii="Arial" w:cs="Arial" w:eastAsia="Arial" w:hAnsi="Arial"/>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24"/>
        <w:szCs w:val="24"/>
      </w:rPr>
    </w:pPr>
    <w:r w:rsidDel="00000000" w:rsidR="00000000" w:rsidRPr="00000000">
      <w:rPr>
        <w:color w:val="000000"/>
        <w:sz w:val="24"/>
        <w:szCs w:val="24"/>
      </w:rPr>
      <w:drawing>
        <wp:inline distB="0" distT="0" distL="0" distR="0">
          <wp:extent cx="2677465" cy="705064"/>
          <wp:effectExtent b="0" l="0" r="0" t="0"/>
          <wp:docPr id="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77465" cy="705064"/>
                  </a:xfrm>
                  <a:prstGeom prst="rect"/>
                  <a:ln/>
                </pic:spPr>
              </pic:pic>
            </a:graphicData>
          </a:graphic>
        </wp:inline>
      </w:drawing>
    </w:r>
    <w:r w:rsidDel="00000000" w:rsidR="00000000" w:rsidRPr="00000000">
      <w:rPr>
        <w:color w:val="000000"/>
        <w:sz w:val="24"/>
        <w:szCs w:val="24"/>
      </w:rPr>
      <w:drawing>
        <wp:anchor allowOverlap="1" behindDoc="0" distB="0" distT="0" distL="114300" distR="114300" hidden="0" layoutInCell="1" locked="0" relativeHeight="0" simplePos="0">
          <wp:simplePos x="0" y="0"/>
          <wp:positionH relativeFrom="leftMargin">
            <wp:posOffset>1644650</wp:posOffset>
          </wp:positionH>
          <wp:positionV relativeFrom="topMargin">
            <wp:posOffset>-859147</wp:posOffset>
          </wp:positionV>
          <wp:extent cx="2842895" cy="667385"/>
          <wp:effectExtent b="0" l="0" r="0" t="0"/>
          <wp:wrapSquare wrapText="bothSides" distB="0" distT="0" distL="114300" distR="114300"/>
          <wp:docPr id="3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842895" cy="667385"/>
                  </a:xfrm>
                  <a:prstGeom prst="rect"/>
                  <a:ln/>
                </pic:spPr>
              </pic:pic>
            </a:graphicData>
          </a:graphic>
        </wp:anchor>
      </w:drawing>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4"/>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0" w:firstLine="0"/>
      </w:pPr>
      <w:rPr>
        <w:rFonts w:ascii="Noto Sans Symbols" w:cs="Noto Sans Symbols" w:eastAsia="Noto Sans Symbols" w:hAnsi="Noto Sans Symbols"/>
        <w:sz w:val="16"/>
        <w:szCs w:val="16"/>
        <w:vertAlign w:val="baseline"/>
      </w:rPr>
    </w:lvl>
    <w:lvl w:ilvl="1">
      <w:start w:val="1"/>
      <w:numFmt w:val="bullet"/>
      <w:lvlText w:val="●"/>
      <w:lvlJc w:val="left"/>
      <w:pPr>
        <w:ind w:left="1418" w:hanging="284"/>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Normale1" w:customStyle="1">
    <w:name w:val="Normale1"/>
    <w:pPr>
      <w:suppressAutoHyphens w:val="1"/>
      <w:spacing w:line="1" w:lineRule="atLeast"/>
      <w:ind w:left="-1" w:leftChars="-1" w:hanging="1" w:hangingChars="1"/>
      <w:textDirection w:val="btLr"/>
      <w:textAlignment w:val="top"/>
      <w:outlineLvl w:val="0"/>
    </w:pPr>
    <w:rPr>
      <w:position w:val="-1"/>
      <w:sz w:val="24"/>
      <w:szCs w:val="24"/>
    </w:rPr>
  </w:style>
  <w:style w:type="paragraph" w:styleId="Titolo11" w:customStyle="1">
    <w:name w:val="Titolo 11"/>
    <w:basedOn w:val="Normale1"/>
    <w:next w:val="Normale1"/>
    <w:pPr>
      <w:keepNext w:val="1"/>
      <w:jc w:val="center"/>
    </w:pPr>
    <w:rPr>
      <w:b w:val="1"/>
      <w:bCs w:val="1"/>
      <w:i w:val="1"/>
      <w:iCs w:val="1"/>
    </w:rPr>
  </w:style>
  <w:style w:type="paragraph" w:styleId="Titolo21" w:customStyle="1">
    <w:name w:val="Titolo 21"/>
    <w:basedOn w:val="Normale1"/>
    <w:next w:val="Normale1"/>
    <w:pPr>
      <w:keepNext w:val="1"/>
      <w:jc w:val="center"/>
      <w:outlineLvl w:val="1"/>
    </w:pPr>
    <w:rPr>
      <w:b w:val="1"/>
      <w:bCs w:val="1"/>
      <w:sz w:val="22"/>
    </w:rPr>
  </w:style>
  <w:style w:type="paragraph" w:styleId="Titolo41" w:customStyle="1">
    <w:name w:val="Titolo 41"/>
    <w:basedOn w:val="Normale1"/>
    <w:next w:val="Normale1"/>
    <w:qFormat w:val="1"/>
    <w:pPr>
      <w:keepNext w:val="1"/>
      <w:spacing w:after="60" w:before="240"/>
      <w:outlineLvl w:val="3"/>
    </w:pPr>
    <w:rPr>
      <w:rFonts w:ascii="Calibri" w:hAnsi="Calibri"/>
      <w:b w:val="1"/>
      <w:bCs w:val="1"/>
      <w:sz w:val="28"/>
      <w:szCs w:val="28"/>
    </w:rPr>
  </w:style>
  <w:style w:type="character" w:styleId="Carpredefinitoparagrafo1" w:customStyle="1">
    <w:name w:val="Car. predefinito paragrafo1"/>
    <w:rPr>
      <w:w w:val="100"/>
      <w:position w:val="-1"/>
      <w:effect w:val="none"/>
      <w:vertAlign w:val="baseline"/>
      <w:cs w:val="0"/>
      <w:em w:val="none"/>
    </w:rPr>
  </w:style>
  <w:style w:type="table" w:styleId="Tabellanormale1" w:customStyle="1">
    <w:name w:val="Tabella normale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Nessunelenco1" w:customStyle="1">
    <w:name w:val="Nessun elenco1"/>
  </w:style>
  <w:style w:type="paragraph" w:styleId="Titolo10" w:customStyle="1">
    <w:name w:val="Titolo1"/>
    <w:basedOn w:val="Normale1"/>
    <w:pPr>
      <w:jc w:val="center"/>
    </w:pPr>
    <w:rPr>
      <w:b w:val="1"/>
      <w:bCs w:val="1"/>
      <w:sz w:val="32"/>
    </w:rPr>
  </w:style>
  <w:style w:type="paragraph" w:styleId="Sottotitolo1" w:customStyle="1">
    <w:name w:val="Sottotitolo1"/>
    <w:basedOn w:val="Normale1"/>
    <w:pPr>
      <w:jc w:val="center"/>
    </w:pPr>
    <w:rPr>
      <w:b w:val="1"/>
      <w:bCs w:val="1"/>
    </w:rPr>
  </w:style>
  <w:style w:type="paragraph" w:styleId="Corpotesto1" w:customStyle="1">
    <w:name w:val="Corpo testo1"/>
    <w:basedOn w:val="Normale1"/>
    <w:pPr>
      <w:tabs>
        <w:tab w:val="left" w:pos="3750"/>
      </w:tabs>
      <w:jc w:val="both"/>
    </w:pPr>
  </w:style>
  <w:style w:type="paragraph" w:styleId="Intestazione1" w:customStyle="1">
    <w:name w:val="Intestazione1"/>
    <w:basedOn w:val="Normale1"/>
    <w:pPr>
      <w:tabs>
        <w:tab w:val="center" w:pos="4819"/>
        <w:tab w:val="right" w:pos="9638"/>
      </w:tabs>
    </w:pPr>
  </w:style>
  <w:style w:type="paragraph" w:styleId="Pidipagina1" w:customStyle="1">
    <w:name w:val="Piè di pagina1"/>
    <w:basedOn w:val="Normale1"/>
    <w:pPr>
      <w:tabs>
        <w:tab w:val="center" w:pos="4819"/>
        <w:tab w:val="right" w:pos="9638"/>
      </w:tabs>
    </w:pPr>
  </w:style>
  <w:style w:type="character" w:styleId="Numeropagina1" w:customStyle="1">
    <w:name w:val="Numero pagina1"/>
    <w:basedOn w:val="Carpredefinitoparagrafo1"/>
    <w:rPr>
      <w:w w:val="100"/>
      <w:position w:val="-1"/>
      <w:effect w:val="none"/>
      <w:vertAlign w:val="baseline"/>
      <w:cs w:val="0"/>
      <w:em w:val="none"/>
    </w:rPr>
  </w:style>
  <w:style w:type="character" w:styleId="Rimandocommento1" w:customStyle="1">
    <w:name w:val="Rimando commento1"/>
    <w:rPr>
      <w:w w:val="100"/>
      <w:position w:val="-1"/>
      <w:sz w:val="16"/>
      <w:szCs w:val="16"/>
      <w:effect w:val="none"/>
      <w:vertAlign w:val="baseline"/>
      <w:cs w:val="0"/>
      <w:em w:val="none"/>
    </w:rPr>
  </w:style>
  <w:style w:type="paragraph" w:styleId="Testocommento1" w:customStyle="1">
    <w:name w:val="Testo commento1"/>
    <w:basedOn w:val="Normale1"/>
    <w:rPr>
      <w:sz w:val="20"/>
      <w:szCs w:val="20"/>
    </w:rPr>
  </w:style>
  <w:style w:type="paragraph" w:styleId="Soggettocommento1" w:customStyle="1">
    <w:name w:val="Soggetto commento1"/>
    <w:basedOn w:val="Testocommento1"/>
    <w:next w:val="Testocommento1"/>
    <w:rPr>
      <w:b w:val="1"/>
      <w:bCs w:val="1"/>
    </w:rPr>
  </w:style>
  <w:style w:type="paragraph" w:styleId="Testofumetto1" w:customStyle="1">
    <w:name w:val="Testo fumetto1"/>
    <w:basedOn w:val="Normale1"/>
    <w:rPr>
      <w:rFonts w:ascii="Tahoma" w:cs="Tahoma" w:hAnsi="Tahoma"/>
      <w:sz w:val="16"/>
      <w:szCs w:val="16"/>
    </w:rPr>
  </w:style>
  <w:style w:type="table" w:styleId="Grigliatabella1" w:customStyle="1">
    <w:name w:val="Griglia tabella1"/>
    <w:basedOn w:val="Tabellanormale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4Carattere" w:customStyle="1">
    <w:name w:val="Titolo 4 Carattere"/>
    <w:rPr>
      <w:rFonts w:ascii="Calibri" w:cs="Times New Roman" w:eastAsia="Times New Roman" w:hAnsi="Calibri"/>
      <w:b w:val="1"/>
      <w:bCs w:val="1"/>
      <w:w w:val="100"/>
      <w:position w:val="-1"/>
      <w:sz w:val="28"/>
      <w:szCs w:val="28"/>
      <w:effect w:val="none"/>
      <w:vertAlign w:val="baseline"/>
      <w:cs w:val="0"/>
      <w:em w:val="none"/>
    </w:rPr>
  </w:style>
  <w:style w:type="character" w:styleId="CorpotestoCarattere" w:customStyle="1">
    <w:name w:val="Corpo testo Carattere"/>
    <w:rPr>
      <w:w w:val="100"/>
      <w:position w:val="-1"/>
      <w:sz w:val="24"/>
      <w:szCs w:val="24"/>
      <w:effect w:val="none"/>
      <w:vertAlign w:val="baseline"/>
      <w:cs w:val="0"/>
      <w:em w:val="none"/>
    </w:rPr>
  </w:style>
  <w:style w:type="character" w:styleId="Collegamentoipertestuale1" w:customStyle="1">
    <w:name w:val="Collegamento ipertestuale1"/>
    <w:rPr>
      <w:color w:val="0563c1"/>
      <w:w w:val="100"/>
      <w:position w:val="-1"/>
      <w:u w:val="single"/>
      <w:effect w:val="none"/>
      <w:vertAlign w:val="baseline"/>
      <w:cs w:val="0"/>
      <w:em w:val="none"/>
    </w:rPr>
  </w:style>
  <w:style w:type="paragraph" w:styleId="Paragrafoelenco1" w:customStyle="1">
    <w:name w:val="Paragrafo elenco1"/>
    <w:basedOn w:val="Normale1"/>
    <w:pPr>
      <w:ind w:left="708"/>
    </w:p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left w:w="108.0" w:type="dxa"/>
        <w:right w:w="108.0" w:type="dxa"/>
      </w:tblCellMar>
    </w:tblPr>
  </w:style>
  <w:style w:type="paragraph" w:styleId="Intestazione">
    <w:name w:val="header"/>
    <w:basedOn w:val="Normale"/>
    <w:link w:val="IntestazioneCarattere"/>
    <w:uiPriority w:val="99"/>
    <w:unhideWhenUsed w:val="1"/>
    <w:rsid w:val="007D7178"/>
    <w:pPr>
      <w:tabs>
        <w:tab w:val="center" w:pos="4536"/>
        <w:tab w:val="right" w:pos="9072"/>
      </w:tabs>
    </w:pPr>
  </w:style>
  <w:style w:type="character" w:styleId="IntestazioneCarattere" w:customStyle="1">
    <w:name w:val="Intestazione Carattere"/>
    <w:basedOn w:val="Carpredefinitoparagrafo"/>
    <w:link w:val="Intestazione"/>
    <w:uiPriority w:val="99"/>
    <w:rsid w:val="007D7178"/>
  </w:style>
  <w:style w:type="paragraph" w:styleId="Pidipagina">
    <w:name w:val="footer"/>
    <w:basedOn w:val="Normale"/>
    <w:link w:val="PidipaginaCarattere"/>
    <w:uiPriority w:val="99"/>
    <w:unhideWhenUsed w:val="1"/>
    <w:rsid w:val="007D7178"/>
    <w:pPr>
      <w:tabs>
        <w:tab w:val="center" w:pos="4536"/>
        <w:tab w:val="right" w:pos="9072"/>
      </w:tabs>
    </w:pPr>
  </w:style>
  <w:style w:type="character" w:styleId="PidipaginaCarattere" w:customStyle="1">
    <w:name w:val="Piè di pagina Carattere"/>
    <w:basedOn w:val="Carpredefinitoparagrafo"/>
    <w:link w:val="Pidipagina"/>
    <w:uiPriority w:val="99"/>
    <w:rsid w:val="007D7178"/>
  </w:style>
  <w:style w:type="paragraph" w:styleId="Testofumetto">
    <w:name w:val="Balloon Text"/>
    <w:basedOn w:val="Normale"/>
    <w:link w:val="TestofumettoCarattere"/>
    <w:uiPriority w:val="99"/>
    <w:semiHidden w:val="1"/>
    <w:unhideWhenUsed w:val="1"/>
    <w:rsid w:val="007D7178"/>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7D7178"/>
    <w:rPr>
      <w:rFonts w:ascii="Tahoma" w:cs="Tahoma" w:hAnsi="Tahoma"/>
      <w:sz w:val="16"/>
      <w:szCs w:val="16"/>
    </w:rPr>
  </w:style>
  <w:style w:type="table" w:styleId="a0" w:customStyle="1">
    <w:basedOn w:val="TableNormal3"/>
    <w:tblPr>
      <w:tblStyleRowBandSize w:val="1"/>
      <w:tblStyleColBandSize w:val="1"/>
      <w:tblCellMar>
        <w:left w:w="108.0" w:type="dxa"/>
        <w:right w:w="108.0" w:type="dxa"/>
      </w:tblCellMar>
    </w:tblPr>
  </w:style>
  <w:style w:type="paragraph" w:styleId="Paragrafoelenco">
    <w:name w:val="List Paragraph"/>
    <w:basedOn w:val="Normale"/>
    <w:uiPriority w:val="34"/>
    <w:qFormat w:val="1"/>
    <w:rsid w:val="00484827"/>
    <w:pPr>
      <w:ind w:left="720"/>
      <w:contextualSpacing w:val="1"/>
    </w:pPr>
  </w:style>
  <w:style w:type="character" w:styleId="Collegamentoipertestuale">
    <w:name w:val="Hyperlink"/>
    <w:basedOn w:val="Carpredefinitoparagrafo"/>
    <w:uiPriority w:val="99"/>
    <w:unhideWhenUsed w:val="1"/>
    <w:rsid w:val="00B20AC1"/>
    <w:rPr>
      <w:color w:val="0000ff" w:themeColor="hyperlink"/>
      <w:u w:val="single"/>
    </w:rPr>
  </w:style>
  <w:style w:type="character" w:styleId="Menzionenonrisolta">
    <w:name w:val="Unresolved Mention"/>
    <w:basedOn w:val="Carpredefinitoparagrafo"/>
    <w:uiPriority w:val="99"/>
    <w:semiHidden w:val="1"/>
    <w:unhideWhenUsed w:val="1"/>
    <w:rsid w:val="00B20AC1"/>
    <w:rPr>
      <w:color w:val="605e5c"/>
      <w:shd w:color="auto" w:fill="e1dfdd" w:val="clear"/>
    </w:rPr>
  </w:style>
  <w:style w:type="table" w:styleId="a1" w:customStyle="1">
    <w:basedOn w:val="TableNormal2"/>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08.0" w:type="dxa"/>
        <w:right w:w="108.0" w:type="dxa"/>
      </w:tblCellMar>
    </w:tblPr>
  </w:style>
  <w:style w:type="table" w:styleId="a3"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universite-franco-italienne.org/menu-principal/bandi/programma-vinci/documentazione-scaricabile/"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ite-franco-italienne.org/menu-principal/bandi/programma-vinci/documentazione-scaricabil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teneo@pec.unito.it" TargetMode="External"/><Relationship Id="rId8" Type="http://schemas.openxmlformats.org/officeDocument/2006/relationships/hyperlink" Target="mailto:ateneo@pec.uni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universita-italo-france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M37uu06pzoImBMGahuqqVbMYQ==">CgMxLjAyCGguZ2pkZ3hzMglpZC5namRneHMyCWguMzBqMHpsbDgAciExNVE3U0dCaWJVODREWW5LRTl6VVQ0UVNSbTI3RlZyN18=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2023-05-10T12:50:00Z</dcterms:created>
  <dc:creator>Sicre</dc:creator>
</cp:coreProperties>
</file>