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3300"/>
          <w:sz w:val="28"/>
          <w:szCs w:val="28"/>
          <w:rtl w:val="0"/>
        </w:rPr>
        <w:br w:type="textWrapping"/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Bando VINCI 202</w:t>
      </w:r>
      <w:r w:rsidDel="00000000" w:rsidR="00000000" w:rsidRPr="00000000">
        <w:rPr>
          <w:b w:val="1"/>
          <w:sz w:val="28"/>
          <w:szCs w:val="28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Capitolo IV: </w:t>
      </w:r>
      <w:r w:rsidDel="00000000" w:rsidR="00000000" w:rsidRPr="00000000">
        <w:rPr>
          <w:b w:val="1"/>
          <w:color w:val="000000"/>
          <w:sz w:val="24"/>
          <w:szCs w:val="24"/>
          <w:highlight w:val="white"/>
          <w:rtl w:val="0"/>
        </w:rPr>
        <w:t xml:space="preserve">Cofinanziamenti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per assegni di ricerca post-dottorali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REGOLAMENTO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after="120" w:before="240" w:lineRule="auto"/>
        <w:jc w:val="both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1. </w:t>
      </w:r>
      <w:r w:rsidDel="00000000" w:rsidR="00000000" w:rsidRPr="00000000">
        <w:rPr>
          <w:b w:val="1"/>
          <w:color w:val="000000"/>
          <w:sz w:val="24"/>
          <w:szCs w:val="24"/>
          <w:u w:val="single"/>
          <w:rtl w:val="0"/>
        </w:rPr>
        <w:t xml:space="preserve">Accettazione del contributo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3750"/>
        </w:tabs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conferimento del contributo è subordinato alla ricezione da parte del segretariato dell’Università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Italo Francese (UIF) della seguente documentazione tramite PEC all’indirizzo </w:t>
      </w:r>
      <w:hyperlink r:id="rId7">
        <w:r w:rsidDel="00000000" w:rsidR="00000000" w:rsidRPr="00000000">
          <w:rPr>
            <w:color w:val="0563c1"/>
            <w:sz w:val="24"/>
            <w:szCs w:val="24"/>
            <w:highlight w:val="white"/>
            <w:u w:val="single"/>
            <w:rtl w:val="0"/>
          </w:rPr>
          <w:t xml:space="preserve">ateneo@pec.unito.it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(indicare nell’oggetto: Università Italo Francese - Regolamento Vinci 2023 cap. 4)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entro e non oltre </w:t>
      </w:r>
      <w:r w:rsidDel="00000000" w:rsidR="00000000" w:rsidRPr="00000000">
        <w:rPr>
          <w:b w:val="1"/>
          <w:sz w:val="24"/>
          <w:szCs w:val="24"/>
          <w:rtl w:val="0"/>
        </w:rPr>
        <w:t xml:space="preserve">il 15 novembre 2023: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regolamento sottoscritto (anche con firma digitale) dal/la direttore/</w:t>
      </w:r>
      <w:r w:rsidDel="00000000" w:rsidR="00000000" w:rsidRPr="00000000">
        <w:rPr>
          <w:sz w:val="24"/>
          <w:szCs w:val="24"/>
          <w:rtl w:val="0"/>
        </w:rPr>
        <w:t xml:space="preserve">trice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della struttura di ricerca italiana e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 dal/la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referente amministrativo/a;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comunicazione delle coordinate del conto corrente bancario su cui effettuare il trasferimento del cofinanziamento.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 caso di mancata risposta entro il termine indicato, il finanziamento decadrà. Non vi sarà alcun sollecito da parte del segretariato.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after="120" w:lineRule="auto"/>
        <w:jc w:val="both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2. </w:t>
      </w:r>
      <w:r w:rsidDel="00000000" w:rsidR="00000000" w:rsidRPr="00000000">
        <w:rPr>
          <w:b w:val="1"/>
          <w:color w:val="000000"/>
          <w:sz w:val="24"/>
          <w:szCs w:val="24"/>
          <w:u w:val="single"/>
          <w:rtl w:val="0"/>
        </w:rPr>
        <w:t xml:space="preserve">Erogazione del cofinanziamento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Il cofinanziamento attribuito pari a € 25.000 potrà essere utilizzato per un assegno di ricerca annuale e per le relative spese di missioni dell’assegnista durante il soggiorno presso l’Istituzione partner francese.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after="12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La prima tranche del contributo, pari al 60% dell’importo assegnato, verrà erogata quando sarà pervenuta al segretariato dell’Università Italo Francese la documentazione indicata al punto 1.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Il restante 40%, che dovrà essere anticipato dalla struttura di ricerca italiana (</w:t>
      </w:r>
      <w:r w:rsidDel="00000000" w:rsidR="00000000" w:rsidRPr="00000000">
        <w:rPr>
          <w:sz w:val="24"/>
          <w:szCs w:val="24"/>
          <w:rtl w:val="0"/>
        </w:rPr>
        <w:t xml:space="preserve">secondo le norme vigenti della contabilità di Stato e quanto disposto dalla legge 27/2012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), verrà trasferito e liquidato a conclusione del progetto e dietro presentazione della completa documentazione di cui al punto 3 che illustri l’utilizzo del contributo assegnato.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L’assegno di ricerca cofinanziato dall’Università Italo Francese dovrà essere messo a concorso, secondo le modalità previste per gli assegni di ricerca. Il concorso dovrà rispettare le modalità previste al bando Vinci 202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vero che l’assegno di ricerca sia erogato ad uno studioso in possesso del titolo di dottorato in cotutela italo-francese che ha discusso </w:t>
      </w:r>
      <w:bookmarkStart w:colFirst="0" w:colLast="0" w:name="bookmark=id.gjdgxs" w:id="0"/>
      <w:bookmarkEnd w:id="0"/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la tesi tra il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7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 dicembre 20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20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 e il 30 giugno 202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3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Entro la data del 31 dicembre 2023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dovrà essere pubblicato l’avviso di selezione dell’assegno di ricerca.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Dopo la selezione del candidato, il direttore della struttura di ricerca italiana dovrà trasmettere al segretariato dell’Università Italo Francese: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nominativo della persona selezionata</w:t>
      </w:r>
      <w:r w:rsidDel="00000000" w:rsidR="00000000" w:rsidRPr="00000000">
        <w:rPr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copia del contratto di collaborazione alla ricerca, firmato dal candidato selezionato</w:t>
      </w:r>
      <w:r w:rsidDel="00000000" w:rsidR="00000000" w:rsidRPr="00000000">
        <w:rPr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documento ufficiale attestante che il candidato selezionato sia in possesso di un dottorato di ricerca in cotutela italo-francese ottenuto tra il </w:t>
      </w:r>
      <w:r w:rsidDel="00000000" w:rsidR="00000000" w:rsidRPr="00000000">
        <w:rPr>
          <w:sz w:val="24"/>
          <w:szCs w:val="24"/>
          <w:rtl w:val="0"/>
        </w:rPr>
        <w:t xml:space="preserve">7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dicembre 20</w:t>
      </w:r>
      <w:r w:rsidDel="00000000" w:rsidR="00000000" w:rsidRPr="00000000">
        <w:rPr>
          <w:sz w:val="24"/>
          <w:szCs w:val="24"/>
          <w:rtl w:val="0"/>
        </w:rPr>
        <w:t xml:space="preserve">20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e il 30 giugno 202</w:t>
      </w:r>
      <w:r w:rsidDel="00000000" w:rsidR="00000000" w:rsidRPr="00000000">
        <w:rPr>
          <w:sz w:val="24"/>
          <w:szCs w:val="24"/>
          <w:rtl w:val="0"/>
        </w:rPr>
        <w:t xml:space="preserve">3;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Il segretariato dell’Università Italo Francese è a disposizione per ulteriori informazioni e chiarimenti.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after="120" w:lineRule="auto"/>
        <w:jc w:val="both"/>
        <w:rPr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after="120" w:lineRule="auto"/>
        <w:jc w:val="both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3. </w:t>
      </w:r>
      <w:r w:rsidDel="00000000" w:rsidR="00000000" w:rsidRPr="00000000">
        <w:rPr>
          <w:b w:val="1"/>
          <w:color w:val="000000"/>
          <w:sz w:val="24"/>
          <w:szCs w:val="24"/>
          <w:u w:val="single"/>
          <w:rtl w:val="0"/>
        </w:rPr>
        <w:t xml:space="preserve">Rendicontazione finale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Entro e non oltre due mesi dal termine dell’assegno di ricerca dovranno essere inviati al segretariato dell’Università Italo Francese a mezzo PEC all’indirizzo </w:t>
      </w:r>
      <w:hyperlink r:id="rId8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ateneo@pec.unito.it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(indicare nell’oggetto: Università Italo Francese - Rendicontazione Vinci 2023 cap. 4)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i seguenti documenti: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jc w:val="both"/>
        <w:rPr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jc w:val="both"/>
        <w:rPr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la scheda di rendicontazione economica finale sottoscritta dal direttore della struttura di ricerca italiana e dal segretario amministrativo di riferimento scaricabile all’indirizzo: </w:t>
      </w:r>
      <w:hyperlink r:id="rId9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https://www.universite-franco-italienne.org/menu-principal/bandi/programma-vinci/documentazione-scaricabile/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un documento riepilogativo che riporti gli estremi dei pagamenti delle rate dell’assegno di ricerca;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copie dei mandati di pagamento e dei giustificativi di spesa (scontrini e fatture) per le spese di missioni. Per la rendicontazione di missioni, è ammissibile anche la rendicontazione sotto forma di trattamento economico alternativo di missione, se previsto dall’amministrazione dell’Ateneo;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il questionario di valutazione progetto reperibile alla seguente pagina: </w:t>
      </w:r>
      <w:hyperlink r:id="rId10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https://www.universite-franco-italienne.org/menu-principal/bandi/programma-vinci/documentazione-scaricabile/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All’atto della presentazione di tale documentazione, l’Università Italo Francese procederà alla liquidazione dell’eventuale saldo.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La parte del cofinanziamento ricevuta della prima tranche eventualmente non utilizzata o non adeguatamente documentata dovrà essere restituita.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Nel caso in cui il rendiconto economico presentato sia inferiore al contributo stanziato, la liquidazione della seconda tranche sarà limitata alla corresponsione di un importo pari alle spese regolarmente documentate. 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Nel caso di rinuncia, le spese sostenute </w:t>
      </w:r>
      <w:r w:rsidDel="00000000" w:rsidR="00000000" w:rsidRPr="00000000">
        <w:rPr>
          <w:sz w:val="24"/>
          <w:szCs w:val="24"/>
          <w:rtl w:val="0"/>
        </w:rPr>
        <w:t xml:space="preserve">dall’assegnista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potranno essere rendicontate fino alla data di rinuncia (su presentazione della lettera di rinuncia).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La mancata presentazione della rendicontazione finale, entro il termine precedentemente indicato, comporterà l’annullamento del contributo nonché la restituzione della somma già erogata.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after="120" w:lineRule="auto"/>
        <w:jc w:val="both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4. </w:t>
      </w:r>
      <w:r w:rsidDel="00000000" w:rsidR="00000000" w:rsidRPr="00000000">
        <w:rPr>
          <w:b w:val="1"/>
          <w:color w:val="000000"/>
          <w:sz w:val="24"/>
          <w:szCs w:val="24"/>
          <w:u w:val="single"/>
          <w:rtl w:val="0"/>
        </w:rPr>
        <w:t xml:space="preserve">Spese ammissibili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Il cofinanziamento erogato a favore dei progetti selezionati nell’ambito del capitolo IV del bando Vinci 202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è destinato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esclusivamente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alla copertura dell’importo lordo dell’assegno di ricerca, secondo la normativa in vigore, e delle spese di missioni dell’assegnista durante il soggiorno presso l’Istituzione francese.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L’importo corrisposto all’assegnista potrà esser diminuito della sola quota di oneri previdenziali prevista a suo carico dalla legge.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after="12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after="12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after="120" w:lineRule="auto"/>
        <w:jc w:val="both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5. </w:t>
      </w:r>
      <w:r w:rsidDel="00000000" w:rsidR="00000000" w:rsidRPr="00000000">
        <w:rPr>
          <w:b w:val="1"/>
          <w:color w:val="000000"/>
          <w:sz w:val="24"/>
          <w:szCs w:val="24"/>
          <w:u w:val="single"/>
          <w:rtl w:val="0"/>
        </w:rPr>
        <w:t xml:space="preserve">Ulteriori precisazioni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jc w:val="both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Il direttore della struttura di ricerca italiana si impegna a fornire all’Università Italo Francese, per un periodo di almeno 5 anni, tutte le informazioni necessarie all’aggiornamento della banca dati relativa alle collaborazioni italo-francesi.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jc w:val="both"/>
        <w:rPr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Data……………………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jc w:val="both"/>
        <w:rPr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Città……………………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Codice progetto: 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C4-…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Per accettazione del regolamento e del cofinanziamento,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b w:val="1"/>
          <w:color w:val="000000"/>
          <w:sz w:val="24"/>
          <w:szCs w:val="24"/>
          <w:u w:val="single"/>
          <w:rtl w:val="0"/>
        </w:rPr>
        <w:t xml:space="preserve">Il/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la</w:t>
      </w:r>
      <w:r w:rsidDel="00000000" w:rsidR="00000000" w:rsidRPr="00000000">
        <w:rPr>
          <w:b w:val="1"/>
          <w:color w:val="000000"/>
          <w:sz w:val="24"/>
          <w:szCs w:val="24"/>
          <w:u w:val="single"/>
          <w:rtl w:val="0"/>
        </w:rPr>
        <w:t xml:space="preserve"> direttore/trice della struttura di ricerca italiana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jc w:val="both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jc w:val="both"/>
        <w:rPr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Nome e Cognome 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jc w:val="both"/>
        <w:rPr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E-mail 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jc w:val="both"/>
        <w:rPr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Telefono 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firma per esteso</w:t>
        <w:tab/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u w:val="single"/>
          <w:rtl w:val="0"/>
        </w:rPr>
        <w:t xml:space="preserve">Il/la r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eferente</w:t>
      </w:r>
      <w:r w:rsidDel="00000000" w:rsidR="00000000" w:rsidRPr="00000000">
        <w:rPr>
          <w:b w:val="1"/>
          <w:color w:val="000000"/>
          <w:sz w:val="24"/>
          <w:szCs w:val="24"/>
          <w:u w:val="single"/>
          <w:rtl w:val="0"/>
        </w:rPr>
        <w:t xml:space="preserve"> amministrativo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/a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jc w:val="both"/>
        <w:rPr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Nome e Cognome 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jc w:val="both"/>
        <w:rPr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E-mail 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jc w:val="both"/>
        <w:rPr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Telefono 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firma per esteso</w:t>
      </w:r>
      <w:r w:rsidDel="00000000" w:rsidR="00000000" w:rsidRPr="00000000">
        <w:rPr>
          <w:color w:val="000000"/>
          <w:sz w:val="22"/>
          <w:szCs w:val="22"/>
          <w:rtl w:val="0"/>
        </w:rPr>
        <w:tab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Allegato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COMUNICAZIONE DEL CONTO DI </w:t>
      </w:r>
      <w:r w:rsidDel="00000000" w:rsidR="00000000" w:rsidRPr="00000000">
        <w:rPr>
          <w:b w:val="1"/>
          <w:smallCaps w:val="1"/>
          <w:color w:val="000000"/>
          <w:sz w:val="24"/>
          <w:szCs w:val="24"/>
          <w:rtl w:val="0"/>
        </w:rPr>
        <w:t xml:space="preserve">CONTABILITÀ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SPECIALE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PRESSO BANCA D’ITALIA - TESORERIA DELLO STATO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(art. 35, commi 8-13, D.L. 24.01.2012 n.1 convertito in legge 24.03.2012 n.27)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Il/la sottoscritto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/a…..………………………………………………………………………………</w:t>
        <w:tab/>
        <w:tab/>
      </w:r>
    </w:p>
    <w:p w:rsidR="00000000" w:rsidDel="00000000" w:rsidP="00000000" w:rsidRDefault="00000000" w:rsidRPr="00000000" w14:paraId="00000067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Nato/a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…………………………………..……………… </w:t>
      </w: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il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…………………………………….</w:t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recapito telefonico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………………………………………………………………………………...…   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in qualità di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 …………………………………………………………………….……………………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dell’Ente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……………………………………………………………………………………………..</w:t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sede legale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…………………….... </w:t>
      </w: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Indirizzo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…………………………………………</w:t>
      </w: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CAP.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……….</w:t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Codice Fiscale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Partita Iva</w:t>
      </w:r>
      <w:r w:rsidDel="00000000" w:rsidR="00000000" w:rsidRPr="00000000">
        <w:rPr>
          <w:color w:val="000000"/>
          <w:sz w:val="24"/>
          <w:szCs w:val="24"/>
          <w:rtl w:val="0"/>
        </w:rPr>
        <w:tab/>
        <w:t xml:space="preserve">           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consapevole delle sanzioni penali, nel caso di dichiarazioni non veritiere, di formazione o uso di atti falsi, richiamate dall’art. 76 del D.P.R. 445 del 28 dicembre 2000</w:t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che il </w:t>
      </w: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conto di contabilità speciale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aperto presso la sezione di tesoreria provinciale dello Stato ai sensi di quanto previsto dalla legge 720/84 “Istituzione del sistema di tesoreria unica per enti e organismi pubblici” come richiamata dall’art. 35, commi 8-13, del DL 24 gennaio 2012 n.1 convertito in legge 27/2012 è il seguente:</w:t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5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6"/>
        <w:gridCol w:w="236"/>
        <w:gridCol w:w="236"/>
        <w:gridCol w:w="236"/>
        <w:gridCol w:w="236"/>
        <w:gridCol w:w="236"/>
        <w:gridCol w:w="236"/>
        <w:tblGridChange w:id="0">
          <w:tblGrid>
            <w:gridCol w:w="236"/>
            <w:gridCol w:w="236"/>
            <w:gridCol w:w="236"/>
            <w:gridCol w:w="236"/>
            <w:gridCol w:w="236"/>
            <w:gridCol w:w="236"/>
            <w:gridCol w:w="236"/>
          </w:tblGrid>
        </w:tblGridChange>
      </w:tblGrid>
      <w:tr>
        <w:trPr>
          <w:cantSplit w:val="0"/>
          <w:trHeight w:val="41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" w:cs="Times" w:eastAsia="Times" w:hAnsi="Time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8" w:w="11906" w:orient="portrait"/>
      <w:pgMar w:bottom="719" w:top="539" w:left="1080" w:right="926" w:header="360" w:footer="27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Belleza">
    <w:embedRegular w:fontKey="{00000000-0000-0000-0000-000000000000}" r:id="rId1" w:subsetted="0"/>
  </w:font>
  <w:font w:name="Times"/>
  <w:font w:name="Noto Sans Symbols">
    <w:embedRegular w:fontKey="{00000000-0000-0000-0000-000000000000}" r:id="rId2" w:subsetted="0"/>
    <w:embedBold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A">
    <w:pPr>
      <w:jc w:val="center"/>
      <w:rPr>
        <w:rFonts w:ascii="Arial" w:cs="Arial" w:eastAsia="Arial" w:hAnsi="Arial"/>
        <w:color w:val="000000"/>
        <w:sz w:val="16"/>
        <w:szCs w:val="16"/>
      </w:rPr>
    </w:pPr>
    <w:bookmarkStart w:colFirst="0" w:colLast="0" w:name="_heading=h.gjdgxs" w:id="1"/>
    <w:bookmarkEnd w:id="1"/>
    <w:r w:rsidDel="00000000" w:rsidR="00000000" w:rsidRPr="00000000">
      <w:rPr>
        <w:rFonts w:ascii="Belleza" w:cs="Belleza" w:eastAsia="Belleza" w:hAnsi="Belleza"/>
        <w:b w:val="1"/>
        <w:color w:val="000000"/>
        <w:sz w:val="18"/>
        <w:szCs w:val="18"/>
        <w:rtl w:val="0"/>
      </w:rPr>
      <w:t xml:space="preserve">U</w:t>
    </w:r>
    <w:r w:rsidDel="00000000" w:rsidR="00000000" w:rsidRPr="00000000">
      <w:rPr>
        <w:rFonts w:ascii="Arial" w:cs="Arial" w:eastAsia="Arial" w:hAnsi="Arial"/>
        <w:b w:val="1"/>
        <w:color w:val="000000"/>
        <w:sz w:val="16"/>
        <w:szCs w:val="16"/>
        <w:rtl w:val="0"/>
      </w:rPr>
      <w:t xml:space="preserve">niversità Italo Francese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Università degli Studi di Torino</w:t>
    </w:r>
  </w:p>
  <w:p w:rsidR="00000000" w:rsidDel="00000000" w:rsidP="00000000" w:rsidRDefault="00000000" w:rsidRPr="00000000" w14:paraId="0000008C">
    <w:pPr>
      <w:jc w:val="center"/>
      <w:rPr>
        <w:rFonts w:ascii="Arial" w:cs="Arial" w:eastAsia="Arial" w:hAnsi="Arial"/>
        <w:color w:val="000000"/>
        <w:sz w:val="16"/>
        <w:szCs w:val="16"/>
      </w:rPr>
    </w:pPr>
    <w:bookmarkStart w:colFirst="0" w:colLast="0" w:name="_heading=h.30j0zll" w:id="2"/>
    <w:bookmarkEnd w:id="2"/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Direzione Innovazione e Internazionalizzazione</w:t>
    </w:r>
  </w:p>
  <w:p w:rsidR="00000000" w:rsidDel="00000000" w:rsidP="00000000" w:rsidRDefault="00000000" w:rsidRPr="00000000" w14:paraId="0000008D">
    <w:pPr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Sezione Relazioni Internazionali e Cooperazione allo Sviluppo</w:t>
    </w:r>
  </w:p>
  <w:p w:rsidR="00000000" w:rsidDel="00000000" w:rsidP="00000000" w:rsidRDefault="00000000" w:rsidRPr="00000000" w14:paraId="0000008E">
    <w:pPr>
      <w:shd w:fill="ffffff" w:val="clear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Via Sant'Ottavio 12/B - 10124 Torino</w:t>
    </w:r>
  </w:p>
  <w:p w:rsidR="00000000" w:rsidDel="00000000" w:rsidP="00000000" w:rsidRDefault="00000000" w:rsidRPr="00000000" w14:paraId="0000008F">
    <w:pPr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Tel.: +39 011 670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4427</w:t>
    </w:r>
  </w:p>
  <w:p w:rsidR="00000000" w:rsidDel="00000000" w:rsidP="00000000" w:rsidRDefault="00000000" w:rsidRPr="00000000" w14:paraId="00000090">
    <w:pPr>
      <w:jc w:val="center"/>
      <w:rPr>
        <w:rFonts w:ascii="Arial" w:cs="Arial" w:eastAsia="Arial" w:hAnsi="Arial"/>
        <w:color w:val="0000ff"/>
        <w:sz w:val="16"/>
        <w:szCs w:val="16"/>
        <w:u w:val="single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univ.italo-francese@unito.it - </w:t>
    </w:r>
    <w:hyperlink r:id="rId1">
      <w:r w:rsidDel="00000000" w:rsidR="00000000" w:rsidRPr="00000000">
        <w:rPr>
          <w:rFonts w:ascii="Arial" w:cs="Arial" w:eastAsia="Arial" w:hAnsi="Arial"/>
          <w:color w:val="0000ff"/>
          <w:sz w:val="16"/>
          <w:szCs w:val="16"/>
          <w:u w:val="single"/>
          <w:rtl w:val="0"/>
        </w:rPr>
        <w:t xml:space="preserve">www.universita-italo-francese.org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1">
    <w:pPr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center"/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/4</w:t>
    </w:r>
  </w:p>
  <w:p w:rsidR="00000000" w:rsidDel="00000000" w:rsidP="00000000" w:rsidRDefault="00000000" w:rsidRPr="00000000" w14:paraId="00000093">
    <w:pPr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center"/>
      <w:rPr>
        <w:color w:val="000000"/>
        <w:sz w:val="24"/>
        <w:szCs w:val="24"/>
      </w:rPr>
    </w:pPr>
    <w:r w:rsidDel="00000000" w:rsidR="00000000" w:rsidRPr="00000000">
      <w:rPr/>
      <w:drawing>
        <wp:inline distB="0" distT="0" distL="0" distR="0">
          <wp:extent cx="2672080" cy="70358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72080" cy="7035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center"/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✔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✔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✔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e1" w:customStyle="1">
    <w:name w:val="Normale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1" w:customStyle="1">
    <w:name w:val="Titolo 11"/>
    <w:basedOn w:val="Normale1"/>
    <w:next w:val="Normale1"/>
    <w:pPr>
      <w:keepNext w:val="1"/>
      <w:jc w:val="center"/>
    </w:pPr>
    <w:rPr>
      <w:b w:val="1"/>
      <w:bCs w:val="1"/>
      <w:i w:val="1"/>
      <w:iCs w:val="1"/>
    </w:rPr>
  </w:style>
  <w:style w:type="paragraph" w:styleId="Titolo21" w:customStyle="1">
    <w:name w:val="Titolo 21"/>
    <w:basedOn w:val="Normale1"/>
    <w:next w:val="Normale1"/>
    <w:pPr>
      <w:keepNext w:val="1"/>
      <w:jc w:val="center"/>
      <w:outlineLvl w:val="1"/>
    </w:pPr>
    <w:rPr>
      <w:b w:val="1"/>
      <w:bCs w:val="1"/>
      <w:sz w:val="22"/>
    </w:rPr>
  </w:style>
  <w:style w:type="character" w:styleId="Carpredefinitoparagrafo1" w:customStyle="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table" w:styleId="Tabellanormale1" w:customStyle="1">
    <w:name w:val="Tabella normale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1" w:customStyle="1">
    <w:name w:val="Nessun elenco1"/>
  </w:style>
  <w:style w:type="paragraph" w:styleId="Titolo10" w:customStyle="1">
    <w:name w:val="Titolo1"/>
    <w:basedOn w:val="Normale1"/>
    <w:pPr>
      <w:jc w:val="center"/>
    </w:pPr>
    <w:rPr>
      <w:b w:val="1"/>
      <w:bCs w:val="1"/>
      <w:sz w:val="32"/>
    </w:rPr>
  </w:style>
  <w:style w:type="paragraph" w:styleId="Sottotitolo1" w:customStyle="1">
    <w:name w:val="Sottotitolo1"/>
    <w:basedOn w:val="Normale1"/>
    <w:pPr>
      <w:jc w:val="center"/>
    </w:pPr>
    <w:rPr>
      <w:b w:val="1"/>
      <w:bCs w:val="1"/>
    </w:rPr>
  </w:style>
  <w:style w:type="paragraph" w:styleId="Corpotesto1" w:customStyle="1">
    <w:name w:val="Corpo testo1"/>
    <w:basedOn w:val="Normale1"/>
    <w:pPr>
      <w:tabs>
        <w:tab w:val="left" w:pos="3750"/>
      </w:tabs>
      <w:jc w:val="both"/>
    </w:pPr>
  </w:style>
  <w:style w:type="paragraph" w:styleId="Intestazione1" w:customStyle="1">
    <w:name w:val="Intestazione1"/>
    <w:basedOn w:val="Normale1"/>
    <w:pPr>
      <w:tabs>
        <w:tab w:val="center" w:pos="4819"/>
        <w:tab w:val="right" w:pos="9638"/>
      </w:tabs>
    </w:pPr>
  </w:style>
  <w:style w:type="paragraph" w:styleId="Pidipagina1" w:customStyle="1">
    <w:name w:val="Piè di pagina1"/>
    <w:basedOn w:val="Normale1"/>
    <w:pPr>
      <w:tabs>
        <w:tab w:val="center" w:pos="4819"/>
        <w:tab w:val="right" w:pos="9638"/>
      </w:tabs>
    </w:pPr>
  </w:style>
  <w:style w:type="character" w:styleId="Numeropagina1" w:customStyle="1">
    <w:name w:val="Numero pagina1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styleId="Rimandocommento1" w:customStyle="1">
    <w:name w:val="Rimando comment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1" w:customStyle="1">
    <w:name w:val="Testo commento1"/>
    <w:basedOn w:val="Normale1"/>
    <w:rPr>
      <w:sz w:val="20"/>
      <w:szCs w:val="20"/>
    </w:rPr>
  </w:style>
  <w:style w:type="paragraph" w:styleId="Soggettocommento1" w:customStyle="1">
    <w:name w:val="Soggetto commento1"/>
    <w:basedOn w:val="Testocommento1"/>
    <w:next w:val="Testocommento1"/>
    <w:rPr>
      <w:b w:val="1"/>
      <w:bCs w:val="1"/>
    </w:rPr>
  </w:style>
  <w:style w:type="paragraph" w:styleId="Testofumetto1" w:customStyle="1">
    <w:name w:val="Testo fumetto1"/>
    <w:basedOn w:val="Normale1"/>
    <w:rPr>
      <w:rFonts w:ascii="Tahoma" w:cs="Tahoma" w:hAnsi="Tahoma"/>
      <w:sz w:val="16"/>
      <w:szCs w:val="16"/>
    </w:rPr>
  </w:style>
  <w:style w:type="paragraph" w:styleId="Paragrafoelenco1" w:customStyle="1">
    <w:name w:val="Paragrafo elenco1"/>
    <w:basedOn w:val="Normale1"/>
    <w:pPr>
      <w:ind w:left="708"/>
    </w:pPr>
  </w:style>
  <w:style w:type="character" w:styleId="Collegamentoipertestuale1" w:customStyle="1">
    <w:name w:val="Collegamento ipertestuale1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CorpotestoCarattere" w:customStyle="1">
    <w:name w:val="Corpo testo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 w:val="1"/>
    <w:rsid w:val="00A07ACD"/>
    <w:pPr>
      <w:tabs>
        <w:tab w:val="center" w:pos="4536"/>
        <w:tab w:val="right" w:pos="9072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A07ACD"/>
  </w:style>
  <w:style w:type="paragraph" w:styleId="Pidipagina">
    <w:name w:val="footer"/>
    <w:basedOn w:val="Normale"/>
    <w:link w:val="PidipaginaCarattere"/>
    <w:uiPriority w:val="99"/>
    <w:unhideWhenUsed w:val="1"/>
    <w:rsid w:val="00A07ACD"/>
    <w:pPr>
      <w:tabs>
        <w:tab w:val="center" w:pos="4536"/>
        <w:tab w:val="right" w:pos="9072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07ACD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A07ACD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A07ACD"/>
    <w:rPr>
      <w:rFonts w:ascii="Tahoma" w:cs="Tahoma" w:hAnsi="Tahoma"/>
      <w:sz w:val="16"/>
      <w:szCs w:val="16"/>
    </w:rPr>
  </w:style>
  <w:style w:type="paragraph" w:styleId="Revisione">
    <w:name w:val="Revision"/>
    <w:hidden w:val="1"/>
    <w:uiPriority w:val="99"/>
    <w:semiHidden w:val="1"/>
    <w:rsid w:val="00B931B5"/>
  </w:style>
  <w:style w:type="table" w:styleId="a0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</w:style>
  <w:style w:type="character" w:styleId="Rimandocommento">
    <w:name w:val="annotation reference"/>
    <w:basedOn w:val="Carpredefinitoparagrafo"/>
    <w:uiPriority w:val="99"/>
    <w:semiHidden w:val="1"/>
    <w:unhideWhenUsed w:val="1"/>
    <w:rPr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 w:val="1"/>
    <w:rsid w:val="009A657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9A657F"/>
    <w:rPr>
      <w:color w:val="605e5c"/>
      <w:shd w:color="auto" w:fill="e1dfdd" w:val="clear"/>
    </w:r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www.universite-franco-italienne.org/menu-principal/bandi/programma-vinci/documentazione-scaricabile/" TargetMode="External"/><Relationship Id="rId12" Type="http://schemas.openxmlformats.org/officeDocument/2006/relationships/footer" Target="footer1.xml"/><Relationship Id="rId9" Type="http://schemas.openxmlformats.org/officeDocument/2006/relationships/hyperlink" Target="https://www.universite-franco-italienne.org/menu-principal/bandi/programma-vinci/documentazione-scaricabile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teneo@pec.unito.it" TargetMode="External"/><Relationship Id="rId8" Type="http://schemas.openxmlformats.org/officeDocument/2006/relationships/hyperlink" Target="http://ateneo@pec.unito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elleza-regular.ttf"/><Relationship Id="rId2" Type="http://schemas.openxmlformats.org/officeDocument/2006/relationships/font" Target="fonts/NotoSansSymbols-regular.ttf"/><Relationship Id="rId3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universita-italo-francese.or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zIqrcICWTZVY6VO9C/iQeQQG9Q==">CgMxLjAyCWlkLmdqZGd4czIIaC5namRneHMyCWguMzBqMHpsbDgAciExZUtoYWhlZEJiZWtqMHpDRTF3YVp1RmExZ0lIZjFiR2w=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2011-08-01T13:59:00Z</dcterms:created>
  <dc:creator>Sicre</dc:creator>
</cp:coreProperties>
</file>