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3300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Bando VINCI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Capitolo IV: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Cofinanziamenti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per assegni di ricerca post-dottorali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REGOLAMENTO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before="24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Accettazione del contributo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conferimento del contributo è subordinato alla ricezione da parte del segretariato dell’Università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Italo Francese (UIF) della seguente documentazione tramite PEC all’indirizzo </w:t>
      </w:r>
      <w:hyperlink r:id="rId7">
        <w:r w:rsidDel="00000000" w:rsidR="00000000" w:rsidRPr="00000000">
          <w:rPr>
            <w:color w:val="0563c1"/>
            <w:sz w:val="24"/>
            <w:szCs w:val="24"/>
            <w:highlight w:val="white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(indicare nell’oggetto: Università Italo Francese - Regolamento Vinci 2023 cap. 4)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entro e non oltre </w:t>
      </w:r>
      <w:r w:rsidDel="00000000" w:rsidR="00000000" w:rsidRPr="00000000">
        <w:rPr>
          <w:b w:val="1"/>
          <w:sz w:val="24"/>
          <w:szCs w:val="24"/>
          <w:rtl w:val="0"/>
        </w:rPr>
        <w:t xml:space="preserve">il 15 novembre 2023: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regolamento sottoscritto (anche con firma digitale) dal/la direttore/</w:t>
      </w:r>
      <w:r w:rsidDel="00000000" w:rsidR="00000000" w:rsidRPr="00000000">
        <w:rPr>
          <w:sz w:val="24"/>
          <w:szCs w:val="24"/>
          <w:rtl w:val="0"/>
        </w:rPr>
        <w:t xml:space="preserve">trice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della struttura di ricerca italiana e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dal/la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referente amministrativo/a;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comunicazione delle coordinate del conto corrente bancario su cui effettuare il trasferimento del cofinanziamento.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caso di mancata risposta entro il termine indicato, il finanziamento decadrà. Non vi sarà alcun sollecito da parte del segretariato.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Erogazione del cofinanziamento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cofinanziamento attribuito pari a € 25.000 potrà essere utilizzato per un assegno di ricerca annuale e per le relative spese di missioni dell’assegnista durante il soggiorno presso l’Istituzione partner francese.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prima tranche del contributo, pari al 60% dell’importo assegnato, verrà erogata quando sarà pervenuta al segretariato dell’Università Italo Francese la documentazione indicata al punto 1.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restante 40%, che dovrà essere anticipato dalla struttura di ricerca italiana (</w:t>
      </w:r>
      <w:r w:rsidDel="00000000" w:rsidR="00000000" w:rsidRPr="00000000">
        <w:rPr>
          <w:sz w:val="24"/>
          <w:szCs w:val="24"/>
          <w:rtl w:val="0"/>
        </w:rPr>
        <w:t xml:space="preserve">secondo le norme vigenti della contabilità di Stato e quanto disposto dalla legge 27/2012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), verrà trasferito e liquidato a conclusione del progetto e dietro presentazione della completa documentazione di cui al punto 3 che illustri l’utilizzo del contributo assegnato.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L’assegno di ricerca cofinanziato dall’Università Italo Francese dovrà essere messo a concorso, secondo le modalità previste per gli assegni di ricerca. Il concorso dovrà rispettare le modalità previste al bando Vinci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vero che l’assegno di ricerca sia erogato ad uno studioso in possesso del titolo di dottorato in cotutela italo-francese che ha discusso </w:t>
      </w:r>
      <w:bookmarkStart w:colFirst="0" w:colLast="0" w:name="bookmark=id.gjdgxs" w:id="0"/>
      <w:bookmarkEnd w:id="0"/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la tesi tra il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dicembre 20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e il 30 giugno 202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Entro la data del 31 dicembre 2023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dovrà essere pubblicato l’avviso di selezione dell’assegno di ricerca.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Dopo la selezione del candidato, il direttore della struttura di ricerca italiana dovrà trasmettere al segretariato dell’Università Italo Francese: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nominativo della persona selezionata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copia del contratto di collaborazione alla ricerca, firmato dal candidato selezionato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120" w:lineRule="auto"/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documento ufficiale attestante che il candidato selezionato sia in possesso di un dottorato di ricerca in cotutela italo-francese ottenuto tra il 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dicembre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il 30 giugno 202</w:t>
      </w:r>
      <w:r w:rsidDel="00000000" w:rsidR="00000000" w:rsidRPr="00000000">
        <w:rPr>
          <w:sz w:val="24"/>
          <w:szCs w:val="24"/>
          <w:rtl w:val="0"/>
        </w:rPr>
        <w:t xml:space="preserve">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segretariato dell’Università Italo Francese è a disposizione per ulteriori informazioni e chiarimenti.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Rendicontazione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Entro e non oltre due mesi dal termine dell’assegno di ricerca dovranno essere inviati al segretariato dell’Università Italo Francese a mezzo PEC all’indirizzo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ateneo@pec.unito.it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(indicare nell’oggetto: Università Italo Francese - Rendicontazione Vinci 2023 cap. 4)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 seguenti documenti: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scheda di rendicontazione economica finale sottoscritta dal direttore della struttura di ricerca italiana e dal segretario amministrativo di riferimento scaricabile all’indirizzo: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https://www.universite-franco-italienne.org/menu-principal/bandi/programma-vinci/documentazione-scaricabile/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un documento riepilogativo che riporti gli estremi dei pagamenti delle rate dell’assegno di ricerca;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copie dei mandati di pagamento e dei giustificativi di spesa (scontrini e fatture) per le spese di missioni. Per la rendicontazione di missioni, è ammissibile anche la rendicontazione sotto forma di trattamento economico alternativo di missione, se previsto dall’amministrazione dell’Ateneo;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ind w:lef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il questionario di valutazione progetto reperibile alla seguente pagina: </w:t>
      </w: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https://www.universite-franco-italienne.org/menu-principal/bandi/programma-vinci/documentazione-scaricabile/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All’atto della presentazione di tale documentazione, l’Università Italo Francese procederà alla liquidazione dell’eventuale saldo.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parte del cofinanziamento ricevuta della prima tranche eventualmente non utilizzata o non adeguatamente documentata dovrà essere restituita.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Nel caso in cui il rendiconto economico presentato sia inferiore al contributo stanziato, la liquidazione della seconda tranche sarà limitata alla corresponsione di un importo pari alle spese regolarmente documentate.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Nel caso di rinuncia, le spese sostenute </w:t>
      </w:r>
      <w:r w:rsidDel="00000000" w:rsidR="00000000" w:rsidRPr="00000000">
        <w:rPr>
          <w:sz w:val="24"/>
          <w:szCs w:val="24"/>
          <w:rtl w:val="0"/>
        </w:rPr>
        <w:t xml:space="preserve">dall’assegnista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potranno essere rendicontate fino alla data di rinuncia (su presentazione della lettera di rinuncia).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mancata presentazione della rendicontazione finale, entro il termine precedentemente indicato, comporterà l’annullamento del contributo nonché la restituzione della somma già erogata.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Spese ammissibili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cofinanziamento erogato a favore dei progetti selezionati nell’ambito del capitolo IV del bando Vinci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è destinato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esclusivamente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alla copertura dell’importo lordo dell’assegno di ricerca, secondo la normativa in vigore, e delle spese di missioni dell’assegnista durante il soggiorno presso l’Istituzione francese.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L’importo corrisposto all’assegnista potrà esser diminuito della sola quota di oneri previdenziali prevista a suo carico dalla legge.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after="120" w:lineRule="auto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Ulteriori precisazioni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Il direttore della struttura di ricerca italiana si impegna a fornire all’Università Italo Francese, per un periodo di almeno 5 anni, tutte le informazioni necessarie all’aggiornamento della banca dati relativa alle collaborazioni italo-francesi.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Data……………………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Città……………………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Codice progetto: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C4-…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Per accettazione del regolamento e del cofinanziamento,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Il/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direttore/trice della struttura di ricerca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e 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per esteso</w:t>
        <w:tab/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Il/la r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eferente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amministrativo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/a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Nome e Cognome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E-mail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Telefono 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per esteso</w:t>
      </w: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Allegato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SPECIALE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Il/la sottoscritto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/a…..………………………………………………………………………………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6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Nato/a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…………………………………..………………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…………………………………………………………………….……………………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……………………....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CAP.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che il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  <w:tab w:val="left" w:leader="none" w:pos="9639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719" w:top="539" w:left="1080" w:right="926" w:header="360" w:footer="2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elleza">
    <w:embedRegular w:fontKey="{00000000-0000-0000-0000-000000000000}" r:id="rId1" w:subsetted="0"/>
  </w:font>
  <w:font w:name="Times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center"/>
      <w:rPr>
        <w:rFonts w:ascii="Arial" w:cs="Arial" w:eastAsia="Arial" w:hAnsi="Arial"/>
        <w:color w:val="000000"/>
        <w:sz w:val="16"/>
        <w:szCs w:val="16"/>
      </w:rPr>
    </w:pPr>
    <w:bookmarkStart w:colFirst="0" w:colLast="0" w:name="_heading=h.gjdgxs" w:id="1"/>
    <w:bookmarkEnd w:id="1"/>
    <w:r w:rsidDel="00000000" w:rsidR="00000000" w:rsidRPr="00000000">
      <w:rPr>
        <w:rFonts w:ascii="Belleza" w:cs="Belleza" w:eastAsia="Belleza" w:hAnsi="Belleza"/>
        <w:b w:val="1"/>
        <w:color w:val="000000"/>
        <w:sz w:val="18"/>
        <w:szCs w:val="18"/>
        <w:rtl w:val="0"/>
      </w:rPr>
      <w:t xml:space="preserve">U</w:t>
    </w: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Università degli Studi di Torino</w:t>
    </w:r>
  </w:p>
  <w:p w:rsidR="00000000" w:rsidDel="00000000" w:rsidP="00000000" w:rsidRDefault="00000000" w:rsidRPr="00000000" w14:paraId="0000008C">
    <w:pPr>
      <w:jc w:val="center"/>
      <w:rPr>
        <w:rFonts w:ascii="Arial" w:cs="Arial" w:eastAsia="Arial" w:hAnsi="Arial"/>
        <w:color w:val="000000"/>
        <w:sz w:val="16"/>
        <w:szCs w:val="16"/>
      </w:rPr>
    </w:pPr>
    <w:bookmarkStart w:colFirst="0" w:colLast="0" w:name="_heading=h.30j0zll" w:id="2"/>
    <w:bookmarkEnd w:id="2"/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Direzione Innovazione e Internazionalizzazione</w:t>
    </w:r>
  </w:p>
  <w:p w:rsidR="00000000" w:rsidDel="00000000" w:rsidP="00000000" w:rsidRDefault="00000000" w:rsidRPr="00000000" w14:paraId="0000008D">
    <w:pPr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8E">
    <w:pPr>
      <w:shd w:fill="ffffff" w:val="clear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Via Sant'Ottavio 12/B - 10124 Torino</w:t>
    </w:r>
  </w:p>
  <w:p w:rsidR="00000000" w:rsidDel="00000000" w:rsidP="00000000" w:rsidRDefault="00000000" w:rsidRPr="00000000" w14:paraId="0000008F">
    <w:pPr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Tel.: +39 011 670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4427</w:t>
    </w:r>
  </w:p>
  <w:p w:rsidR="00000000" w:rsidDel="00000000" w:rsidP="00000000" w:rsidRDefault="00000000" w:rsidRPr="00000000" w14:paraId="00000090">
    <w:pPr>
      <w:jc w:val="center"/>
      <w:rPr>
        <w:rFonts w:ascii="Arial" w:cs="Arial" w:eastAsia="Arial" w:hAnsi="Arial"/>
        <w:color w:val="0000ff"/>
        <w:sz w:val="16"/>
        <w:szCs w:val="16"/>
        <w:u w:val="single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univ.italo-francese@unito.it -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www.universita-italo-francese.org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/4</w:t>
    </w:r>
  </w:p>
  <w:p w:rsidR="00000000" w:rsidDel="00000000" w:rsidP="00000000" w:rsidRDefault="00000000" w:rsidRPr="00000000" w14:paraId="00000093">
    <w:pPr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  <w:sz w:val="24"/>
        <w:szCs w:val="24"/>
      </w:rPr>
    </w:pPr>
    <w:r w:rsidDel="00000000" w:rsidR="00000000" w:rsidRPr="00000000">
      <w:rPr/>
      <w:drawing>
        <wp:inline distB="0" distT="0" distL="0" distR="0">
          <wp:extent cx="2672080" cy="70358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2080" cy="703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1" w:customStyle="1">
    <w:name w:val="Titolo 11"/>
    <w:basedOn w:val="Normale1"/>
    <w:next w:val="Normale1"/>
    <w:pPr>
      <w:keepNext w:val="1"/>
      <w:jc w:val="center"/>
    </w:pPr>
    <w:rPr>
      <w:b w:val="1"/>
      <w:bCs w:val="1"/>
      <w:i w:val="1"/>
      <w:iCs w:val="1"/>
    </w:rPr>
  </w:style>
  <w:style w:type="paragraph" w:styleId="Titolo21" w:customStyle="1">
    <w:name w:val="Titolo 21"/>
    <w:basedOn w:val="Normale1"/>
    <w:next w:val="Normale1"/>
    <w:pPr>
      <w:keepNext w:val="1"/>
      <w:jc w:val="center"/>
      <w:outlineLvl w:val="1"/>
    </w:pPr>
    <w:rPr>
      <w:b w:val="1"/>
      <w:bCs w:val="1"/>
      <w:sz w:val="22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table" w:styleId="Tabellanormale1" w:customStyle="1">
    <w:name w:val="Tabella normale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1" w:customStyle="1">
    <w:name w:val="Nessun elenco1"/>
  </w:style>
  <w:style w:type="paragraph" w:styleId="Titolo10" w:customStyle="1">
    <w:name w:val="Titolo1"/>
    <w:basedOn w:val="Normale1"/>
    <w:pPr>
      <w:jc w:val="center"/>
    </w:pPr>
    <w:rPr>
      <w:b w:val="1"/>
      <w:bCs w:val="1"/>
      <w:sz w:val="32"/>
    </w:rPr>
  </w:style>
  <w:style w:type="paragraph" w:styleId="Sottotitolo1" w:customStyle="1">
    <w:name w:val="Sottotitolo1"/>
    <w:basedOn w:val="Normale1"/>
    <w:pPr>
      <w:jc w:val="center"/>
    </w:pPr>
    <w:rPr>
      <w:b w:val="1"/>
      <w:bCs w:val="1"/>
    </w:rPr>
  </w:style>
  <w:style w:type="paragraph" w:styleId="Corpotesto1" w:customStyle="1">
    <w:name w:val="Corpo testo1"/>
    <w:basedOn w:val="Normale1"/>
    <w:pPr>
      <w:tabs>
        <w:tab w:val="left" w:pos="3750"/>
      </w:tabs>
      <w:jc w:val="both"/>
    </w:pPr>
  </w:style>
  <w:style w:type="paragraph" w:styleId="Intestazione1" w:customStyle="1">
    <w:name w:val="Intestazione1"/>
    <w:basedOn w:val="Normale1"/>
    <w:pPr>
      <w:tabs>
        <w:tab w:val="center" w:pos="4819"/>
        <w:tab w:val="right" w:pos="9638"/>
      </w:tabs>
    </w:pPr>
  </w:style>
  <w:style w:type="paragraph" w:styleId="Pidipagina1" w:customStyle="1">
    <w:name w:val="Piè di pagina1"/>
    <w:basedOn w:val="Normale1"/>
    <w:pPr>
      <w:tabs>
        <w:tab w:val="center" w:pos="4819"/>
        <w:tab w:val="right" w:pos="9638"/>
      </w:tabs>
    </w:pPr>
  </w:style>
  <w:style w:type="character" w:styleId="Numeropagina1" w:customStyle="1">
    <w:name w:val="Numero pagina1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styleId="Rimandocommento1" w:customStyle="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1" w:customStyle="1">
    <w:name w:val="Testo commento1"/>
    <w:basedOn w:val="Normale1"/>
    <w:rPr>
      <w:sz w:val="20"/>
      <w:szCs w:val="20"/>
    </w:rPr>
  </w:style>
  <w:style w:type="paragraph" w:styleId="Soggettocommento1" w:customStyle="1">
    <w:name w:val="Soggetto commento1"/>
    <w:basedOn w:val="Testocommento1"/>
    <w:next w:val="Testocommento1"/>
    <w:rPr>
      <w:b w:val="1"/>
      <w:bCs w:val="1"/>
    </w:rPr>
  </w:style>
  <w:style w:type="paragraph" w:styleId="Testofumetto1" w:customStyle="1">
    <w:name w:val="Testo fumetto1"/>
    <w:basedOn w:val="Normale1"/>
    <w:rPr>
      <w:rFonts w:ascii="Tahoma" w:cs="Tahoma" w:hAnsi="Tahoma"/>
      <w:sz w:val="16"/>
      <w:szCs w:val="16"/>
    </w:rPr>
  </w:style>
  <w:style w:type="paragraph" w:styleId="Paragrafoelenco1" w:customStyle="1">
    <w:name w:val="Paragrafo elenco1"/>
    <w:basedOn w:val="Normale1"/>
    <w:pPr>
      <w:ind w:left="708"/>
    </w:pPr>
  </w:style>
  <w:style w:type="character" w:styleId="Collegamentoipertestuale1" w:customStyle="1">
    <w:name w:val="Collegamento ipertestuale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rpotestoCarattere" w:customStyle="1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A07ACD"/>
    <w:pPr>
      <w:tabs>
        <w:tab w:val="center" w:pos="4536"/>
        <w:tab w:val="right" w:pos="9072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07ACD"/>
  </w:style>
  <w:style w:type="paragraph" w:styleId="Pidipagina">
    <w:name w:val="footer"/>
    <w:basedOn w:val="Normale"/>
    <w:link w:val="PidipaginaCarattere"/>
    <w:uiPriority w:val="99"/>
    <w:unhideWhenUsed w:val="1"/>
    <w:rsid w:val="00A07ACD"/>
    <w:pPr>
      <w:tabs>
        <w:tab w:val="center" w:pos="4536"/>
        <w:tab w:val="right" w:pos="9072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07AC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07AC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07ACD"/>
    <w:rPr>
      <w:rFonts w:ascii="Tahoma" w:cs="Tahoma" w:hAnsi="Tahoma"/>
      <w:sz w:val="16"/>
      <w:szCs w:val="16"/>
    </w:rPr>
  </w:style>
  <w:style w:type="paragraph" w:styleId="Revisione">
    <w:name w:val="Revision"/>
    <w:hidden w:val="1"/>
    <w:uiPriority w:val="99"/>
    <w:semiHidden w:val="1"/>
    <w:rsid w:val="00B931B5"/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9A65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A657F"/>
    <w:rPr>
      <w:color w:val="605e5c"/>
      <w:shd w:color="auto" w:fill="e1dfdd" w:val="clear"/>
    </w:r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universite-franco-italienne.org/menu-principal/bandi/programma-vinci/documentazione-scaricabile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universite-franco-italienne.org/menu-principal/bandi/programma-vinci/documentazione-scaricabil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teneo@pec.unito.it" TargetMode="External"/><Relationship Id="rId8" Type="http://schemas.openxmlformats.org/officeDocument/2006/relationships/hyperlink" Target="http://ateneo@pec.unit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niversita-italo-francese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zIqrcICWTZVY6VO9C/iQeQQG9Q==">CgMxLjAyCWlkLmdqZGd4czIIaC5namRneHMyCWguMzBqMHpsbDgAciExZUtoYWhlZEJiZWtqMHpDRTF3YVp1RmExZ0lIZjFiR2w=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2011-08-01T13:59:00Z</dcterms:created>
  <dc:creator>Sicre</dc:creator>
</cp:coreProperties>
</file>