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="345" w:lineRule="auto"/>
        <w:ind w:right="3462"/>
        <w:rPr>
          <w:b w:val="1"/>
          <w:bCs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DOMANDE FREQUENTI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bCs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INDICE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4" w:lineRule="auto"/>
        <w:ind w:left="117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  <w:t xml:space="preserve">TUTTI I CAPITOLI - </w:t>
      </w:r>
      <w:r w:rsidDel="00000000" w:rsidR="00000000" w:rsidRPr="00000000">
        <w:rPr>
          <w:sz w:val="24"/>
          <w:szCs w:val="24"/>
          <w:rtl w:val="0"/>
        </w:rPr>
        <w:t xml:space="preserve">Registrazione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online</w:t>
      </w:r>
    </w:p>
    <w:p w:rsidR="00000000" w:rsidDel="00000000" w:rsidP="00000000" w:rsidRDefault="00000000" w:rsidRPr="00000000" w14:paraId="0000000A">
      <w:pPr>
        <w:spacing w:line="274" w:lineRule="auto"/>
        <w:ind w:left="117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………………………………………………………………………………………………………………Pagina 2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jc w:val="both"/>
        <w:rPr>
          <w:i w:val="1"/>
          <w:i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TUTTI I CAPITOLI - Informazioni sui segretariati di riferimento</w:t>
      </w:r>
    </w:p>
    <w:p w:rsidR="00000000" w:rsidDel="00000000" w:rsidP="00000000" w:rsidRDefault="00000000" w:rsidRPr="00000000" w14:paraId="0000000D">
      <w:pPr>
        <w:spacing w:before="12" w:lineRule="auto"/>
        <w:ind w:left="117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………………………………………………………………………………………………………………Pagina 4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jc w:val="both"/>
        <w:rPr>
          <w:i w:val="1"/>
          <w:i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1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CAPITOLO I - Finanziamenti per diplomi congiunti o doppi diplomi di secondo livello: Laurea Magistrale/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Master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" w:lineRule="auto"/>
        <w:ind w:left="117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………………………………………………………………………………………………………………Pagina 5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jc w:val="both"/>
        <w:rPr>
          <w:i w:val="1"/>
          <w:i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CAPITOLO II - Contributi di mobilità per tesi di dottorato in cotutela</w:t>
      </w:r>
    </w:p>
    <w:p w:rsidR="00000000" w:rsidDel="00000000" w:rsidP="00000000" w:rsidRDefault="00000000" w:rsidRPr="00000000" w14:paraId="00000013">
      <w:pPr>
        <w:spacing w:line="274" w:lineRule="auto"/>
        <w:ind w:left="117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……………………………………….…….…….….………………………………………………………Pagina 7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17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CAPITOLO III - Borse triennali di dottorato in cotutela/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Contrats doctoraux pour thèses en cotutelle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jc w:val="both"/>
        <w:rPr>
          <w:i w:val="1"/>
          <w:i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17" w:firstLine="0"/>
        <w:jc w:val="both"/>
        <w:rPr>
          <w:i w:val="1"/>
          <w:iCs w:val="1"/>
          <w:sz w:val="24"/>
          <w:szCs w:val="24"/>
        </w:rPr>
        <w:sectPr>
          <w:headerReference r:id="rId7" w:type="default"/>
          <w:footerReference r:id="rId8" w:type="default"/>
          <w:pgSz w:h="16840" w:w="11910" w:orient="portrait"/>
          <w:pgMar w:bottom="2020" w:top="1800" w:left="1020" w:right="880" w:header="769" w:footer="567"/>
          <w:pgNumType w:start="1"/>
        </w:sect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……………………………..………………………………………………………………………………Pagina 10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i w:val="1"/>
          <w:iCs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893" w:hRule="atLeast"/>
          <w:tblHeader w:val="0"/>
        </w:trPr>
        <w:tc>
          <w:tcPr>
            <w:shd w:fill="ccffff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u w:val="single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TUTTI I CAPITOLI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Registrazione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online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i w:val="1"/>
          <w:iCs w:val="1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74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Come registrare il formulario di candidatura?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117" w:right="25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formulario di candidatura deve essere compilato e registrato unicamente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online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non saranno accettati invii per posta elettronica.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ATTENZIONE!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117" w:right="25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Si tratta di un formulario di candidatura online “dinamico”. I candidati devono seguire la compilazione dei vari campi utilizzando l'indice delle domande (sulla destra dello schermo). Non si devono utilizzare i comandi del browser internet e non si deve aggiornare la pagina internet per non perdere i dati inseriti (equivalente di “refresh” o del tasto F5 della tastiera).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ATTENZIONE!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117" w:right="25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Dopo la registrazione definitiva del formulario di candidatura, non sarà più possibile effettuare nessuna modifica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ATTENZIONE!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117" w:right="25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Vi consigliamo di salvare il vostro lavoro sullo spazio di candidatura online ogni 20 minuti, cliccando su "Resume later" per non perdere i dati inseriti.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 quale lingua deve essere redatto il formulario?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formulario deve essere obbligatoriamente compilato in entrambe le lingue (italiano e francese).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37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titoli delle pubblicazioni e i nomi degli Atenei possono essere riportati in lingua originale. Non saranno accettate candidature compilate in una sola lingua.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Si possono utilizzare caratteri speciali e/o inserire immagini illustrative?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37" w:lineRule="auto"/>
        <w:ind w:left="117" w:right="24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è consentito l'utilizzo di caratteri non latini (come ad esempio arabi, cirillici, ideogrammi, etc.). Non è consentito l’inserimento di immagini illustrative (figure, immagini, tabelle, ecc.) nel formulario di candidatura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online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Nel numero massimo di caratteri sono inclusi anche gli spazi?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37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Gli spazi sono inclusi nella limitazione del numero massimo di caratteri utilizzabili per ciascun campo.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Qualche consiglio nella compilazione del formulario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6"/>
        </w:tabs>
        <w:ind w:left="117" w:right="24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Evitare copia/incolla di testi da software di videoscrittura (di tipo Word) direttamente sul formulario di candidatura. L’impaginazione automatica rischia di creare dei salti di tabulazione o di spazi, contabilizzando così più caratteri nel formulario senza che la cosa sia visibile, oppure di creare disagi con i caratteri con accenti. Si consiglia di compilare la candidatura direttamente nel formulario oppure, in alternativa, di utilizzare software senza impaginazione (ad esempio il blocco note)</w:t>
      </w:r>
      <w:r w:rsidDel="00000000" w:rsidR="00000000" w:rsidRPr="00000000">
        <w:rPr>
          <w:sz w:val="24"/>
          <w:szCs w:val="24"/>
          <w:rtl w:val="0"/>
        </w:rPr>
        <w:t xml:space="preserve"> o di utilizzare la funzione incolla senza formattazione o incolla come solo testo.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6"/>
        </w:tabs>
        <w:ind w:left="117" w:right="24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0"/>
        </w:tabs>
        <w:spacing w:line="252.00000000000003" w:lineRule="auto"/>
        <w:ind w:left="117" w:right="26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formulario di candidatura online può essere salvato e completato successivamente fino al momento della registrazione </w:t>
      </w:r>
      <w:r w:rsidDel="00000000" w:rsidR="00000000" w:rsidRPr="00000000">
        <w:rPr>
          <w:sz w:val="24"/>
          <w:szCs w:val="24"/>
          <w:rtl w:val="0"/>
        </w:rPr>
        <w:t xml:space="preserve">definitiva.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0"/>
        </w:tabs>
        <w:spacing w:line="252.00000000000003" w:lineRule="auto"/>
        <w:ind w:left="117" w:right="2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0"/>
        </w:tabs>
        <w:spacing w:line="252.00000000000003" w:lineRule="auto"/>
        <w:ind w:left="117" w:right="260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consiglia di 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on aspettare l’ultimo giorno per registrare definitivamente la candidatura, né per contattare i segretariati UIF/UFI per problemi tecnici. I problemi segnalati dopo la scadenza non verranno presi in considerazione.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 è il termine entro il quale deve essere registrato il formulario di candidatura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online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37" w:lineRule="auto"/>
        <w:ind w:left="117" w:right="25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formulario di candidatura, debitamente compilato, deve essere registrato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online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entro le ore 12.00 (mezzogiorno) della data di scadenza riportata sul bando e su</w:t>
      </w:r>
      <w:r w:rsidDel="00000000" w:rsidR="00000000" w:rsidRPr="00000000">
        <w:rPr>
          <w:sz w:val="24"/>
          <w:szCs w:val="24"/>
          <w:rtl w:val="0"/>
        </w:rPr>
        <w:t xml:space="preserve">lla pagina ufficiale.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Non saranno ammessi alla selezione i progetti per i quali non si è provveduto alla registrazione finale entro tale termine.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ATTENZIONE!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117" w:right="259" w:firstLine="0"/>
        <w:jc w:val="both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2020" w:top="1800" w:left="1020" w:right="880" w:header="769" w:footer="567"/>
        </w:sect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Si consiglia di non aspettare l’ultimo minuto per registrare definitivamente la candidatura. L’ora di chiusura (mezzogiorno) del server di registrazione viene inserita nel sistema informatico alla pubblicazione del bando e non può essere modificata. Un ritardo, anche di qualche minuto, non consentirà di registrare la candidatura.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ccffff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TUTTI CAPITOLI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Informazioni sui segretariati di riferimento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74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Cosa si intende per “segretariato di riferimento”?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117" w:right="2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segretariato di riferimento è responsabile della procedura amministrativa del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dossier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di candidatura ed è l’interlocutore del candidato. Ricordiamo che il/la candidato/a è responsabile della sua candidatura. Il segretariato UIF/UFI rimane a disposizione per valutare la conformità dei documenti da allegare alla candidatura (per il capitol</w:t>
      </w:r>
      <w:r w:rsidDel="00000000" w:rsidR="00000000" w:rsidRPr="00000000">
        <w:rPr>
          <w:sz w:val="24"/>
          <w:szCs w:val="24"/>
          <w:rtl w:val="0"/>
        </w:rPr>
        <w:t xml:space="preserve">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II).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firstLine="117"/>
        <w:jc w:val="both"/>
        <w:rPr>
          <w:b w:val="1"/>
          <w:bCs w:val="1"/>
          <w:color w:val="000000"/>
          <w:sz w:val="24"/>
          <w:szCs w:val="24"/>
        </w:rPr>
        <w:sectPr>
          <w:type w:val="nextPage"/>
          <w:pgSz w:h="16840" w:w="11910" w:orient="portrait"/>
          <w:pgMar w:bottom="2020" w:top="1800" w:left="1020" w:right="880" w:header="769" w:footer="567"/>
        </w:sect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Quali sono gli indirizzi dei due segretariati della UIF/UFI?</w:t>
      </w:r>
    </w:p>
    <w:p w:rsidR="00000000" w:rsidDel="00000000" w:rsidP="00000000" w:rsidRDefault="00000000" w:rsidRPr="00000000" w14:paraId="0000004B">
      <w:pPr>
        <w:spacing w:line="271" w:lineRule="auto"/>
        <w:ind w:left="117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1" w:lineRule="auto"/>
        <w:ind w:left="117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Université Franco Italienne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2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Université Grenoble Alpes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left="117" w:firstLine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Direction générale déléguée</w:t>
      </w:r>
      <w:r w:rsidDel="00000000" w:rsidR="00000000" w:rsidRPr="00000000">
        <w:rPr>
          <w:sz w:val="24"/>
          <w:szCs w:val="24"/>
          <w:rtl w:val="0"/>
        </w:rPr>
        <w:t xml:space="preserve"> Relations Internationales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1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CS 40700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117" w:right="433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38058 Grenoble Cedex 9 (FRANCIA)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117" w:right="433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Tel.: </w:t>
      </w:r>
      <w:r w:rsidDel="00000000" w:rsidR="00000000" w:rsidRPr="00000000">
        <w:rPr>
          <w:color w:val="363636"/>
          <w:sz w:val="24"/>
          <w:szCs w:val="24"/>
          <w:rtl w:val="0"/>
        </w:rPr>
        <w:t xml:space="preserve">+33 (0)4 76 01 27 21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ufi@univ-grenoble-alpes.fr</w:t>
        </w:r>
      </w:hyperlink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www.universite-franco-italienne.org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37" w:lineRule="auto"/>
        <w:ind w:left="117" w:right="1455" w:firstLine="0"/>
        <w:rPr>
          <w:color w:val="000000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37" w:lineRule="auto"/>
        <w:ind w:left="117" w:right="145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37" w:lineRule="auto"/>
        <w:ind w:left="117" w:right="1455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Università Italo Francese </w:t>
      </w:r>
      <w:r w:rsidDel="00000000" w:rsidR="00000000" w:rsidRPr="00000000">
        <w:rPr>
          <w:sz w:val="24"/>
          <w:szCs w:val="24"/>
          <w:rtl w:val="0"/>
        </w:rPr>
        <w:t xml:space="preserve">Università degli Studi di Torino</w:t>
      </w:r>
    </w:p>
    <w:p w:rsidR="00000000" w:rsidDel="00000000" w:rsidP="00000000" w:rsidRDefault="00000000" w:rsidRPr="00000000" w14:paraId="00000055">
      <w:pPr>
        <w:spacing w:line="237" w:lineRule="auto"/>
        <w:ind w:left="117" w:right="145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Direzione Ricerca, Innovazione e Internazionalizzazione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left="117" w:right="21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Area Internazionalizzazione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left="117" w:right="21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Sezione Relazioni Internazionali e Cooperazione allo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viluppo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left="117" w:right="21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Complesso Aldo Moro - Via Sant’Ottavio, 12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1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10124 Torino (ITALIA)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2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Tel.: +39 011 670 4427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left="117" w:right="1195" w:firstLine="0"/>
        <w:rPr>
          <w:color w:val="000000"/>
          <w:sz w:val="24"/>
          <w:szCs w:val="24"/>
        </w:rPr>
        <w:sectPr>
          <w:type w:val="continuous"/>
          <w:pgSz w:h="16840" w:w="11910" w:orient="portrait"/>
          <w:pgMar w:bottom="2020" w:top="1800" w:left="1020" w:right="880" w:header="720" w:footer="720"/>
          <w:cols w:equalWidth="0" w:num="2">
            <w:col w:space="521" w:w="4744.5"/>
            <w:col w:space="0" w:w="4744.5"/>
          </w:cols>
        </w:sectPr>
      </w:pPr>
      <w:hyperlink r:id="rId11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univ.italo-francese@unito.it</w:t>
        </w:r>
      </w:hyperlink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www.universita-italo-francese.org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 quali candidature il segretariato italiano è il segretariato di riferimento?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74" w:lineRule="auto"/>
        <w:ind w:left="1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segretariato italiano è il segretariato di riferimento per le candidature:</w:t>
      </w:r>
    </w:p>
    <w:p w:rsidR="00000000" w:rsidDel="00000000" w:rsidP="00000000" w:rsidRDefault="00000000" w:rsidRPr="00000000" w14:paraId="0000005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</w:tabs>
        <w:spacing w:line="272" w:lineRule="auto"/>
        <w:ind w:left="838" w:hanging="35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Capitolo I se il coordinatore principale del progetto fa capo ad una università italiana</w:t>
      </w:r>
    </w:p>
    <w:p w:rsidR="00000000" w:rsidDel="00000000" w:rsidP="00000000" w:rsidRDefault="00000000" w:rsidRPr="00000000" w14:paraId="0000006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</w:tabs>
        <w:spacing w:line="272" w:lineRule="auto"/>
        <w:ind w:left="838" w:hanging="35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Capitolo II se il dottorando è di prima iscrizione presso una università italiana</w:t>
      </w:r>
    </w:p>
    <w:p w:rsidR="00000000" w:rsidDel="00000000" w:rsidP="00000000" w:rsidRDefault="00000000" w:rsidRPr="00000000" w14:paraId="0000006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</w:tabs>
        <w:spacing w:line="249" w:lineRule="auto"/>
        <w:ind w:left="838" w:right="237" w:hanging="35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Capitolo III se il coordinatore principale del progetto è il direttore di una scuola/corso di dottorato italiana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4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 quali candidature il segretariato francese è il segretariato di riferimento?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2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segretariato francese è il segretariato di riferimento per le candidature:</w:t>
      </w:r>
    </w:p>
    <w:p w:rsidR="00000000" w:rsidDel="00000000" w:rsidP="00000000" w:rsidRDefault="00000000" w:rsidRPr="00000000" w14:paraId="0000006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74" w:lineRule="auto"/>
        <w:ind w:left="838" w:hanging="35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Capitolo I se il coordinatore principale del progetto fa capo ad una università francese</w:t>
      </w:r>
    </w:p>
    <w:p w:rsidR="00000000" w:rsidDel="00000000" w:rsidP="00000000" w:rsidRDefault="00000000" w:rsidRPr="00000000" w14:paraId="0000006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12" w:line="274" w:lineRule="auto"/>
        <w:ind w:left="838" w:hanging="35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Capitolo II se il dottorando è di prima iscrizione presso una università francese</w:t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37" w:lineRule="auto"/>
        <w:ind w:left="838" w:right="237" w:hanging="35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Capitolo III se il coordinatore principale del progetto è il direttore di una scuola/corso di dottorato francese</w:t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37" w:lineRule="auto"/>
        <w:ind w:left="838" w:right="237" w:hanging="353"/>
        <w:rPr>
          <w:sz w:val="24"/>
          <w:szCs w:val="24"/>
        </w:rPr>
        <w:sectPr>
          <w:type w:val="continuous"/>
          <w:pgSz w:h="16840" w:w="11910" w:orient="portrait"/>
          <w:pgMar w:bottom="2020" w:top="1800" w:left="1020" w:right="880" w:header="720" w:footer="720"/>
        </w:sectPr>
      </w:pPr>
      <w:r w:rsidDel="00000000" w:rsidR="00000000" w:rsidRPr="00000000">
        <w:rPr>
          <w:sz w:val="24"/>
          <w:szCs w:val="24"/>
          <w:rtl w:val="0"/>
        </w:rPr>
        <w:t xml:space="preserve">Capitolo IV se il coordinatore principale del progetto è il direttore di una struttura di ricerca, di un’istituzione universitaria e/o di ricerca francese.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ccffff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CAPITOLO 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Finanziamenti per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titoli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congiunti o doppi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titoli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 secondo livello: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Laurea Magistrale/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74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Chi può presentare una candidatura per il Capitolo I?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117" w:right="24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candidatura al Capitolo I è presentata da un professore di un’università italiana o francese, che sottopone un progetto di corso che prevede il rilascio di un titolo congiunto o doppio titolo di secondo livello (Laurea Magistrale), del quale è il coordinatore principale, in collaborazione con almeno un professore di un’università del paese partner.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Chi deve compilare il formulario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online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37" w:lineRule="auto"/>
        <w:ind w:left="117" w:right="27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formulario di candidatura al Capitolo I deve essere compilato e registrato dal presidente del corso di Laurea Magistrale o da un professore responsabile della candidatura.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Quale documento deve essere inviato in formato cartaceo?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Nessun documento deve essere inviato in formato cartaceo.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Quando sarà erogato il sostegno economico da parte della UIF/UFI?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Per la parte italiana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" w:line="272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finanziamento sarà effettuato in due tranche: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10" w:line="225" w:lineRule="auto"/>
        <w:ind w:left="838" w:right="268" w:hanging="35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prima tranche del contributo, pari al 60% dell’importo assegnato sarà trasferita entro la fine dell’anno </w:t>
      </w:r>
      <w:r w:rsidDel="00000000" w:rsidR="00000000" w:rsidRPr="00000000">
        <w:rPr>
          <w:sz w:val="24"/>
          <w:szCs w:val="24"/>
          <w:rtl w:val="0"/>
        </w:rPr>
        <w:t xml:space="preserve">di riferimento del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25" w:line="225" w:lineRule="auto"/>
        <w:ind w:left="838" w:right="248" w:hanging="35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seconda tranche, pari al 40% o, nel caso in cui il rendiconto economico presentato sia inferiore al contributo stanziato, di un importo pari alle spese regolarmente documentate.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Per la parte francese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2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finanziamento sarà effettuato in un’unica tranche alla fine dell</w:t>
      </w:r>
      <w:r w:rsidDel="00000000" w:rsidR="00000000" w:rsidRPr="00000000">
        <w:rPr>
          <w:sz w:val="24"/>
          <w:szCs w:val="24"/>
          <w:rtl w:val="0"/>
        </w:rPr>
        <w:t xml:space="preserve">’anno di riferimento del bando.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Ricordiamo che il finanziamento sarà trasferito sul conto del referente amministrativo per il dossier dell’università francese che sottopone il progetto.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Quali sono i criteri di valutazione delle candidature?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valutazione delle domande sarà effettuata sulla base dei seguenti criteri: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136" w:lineRule="auto"/>
        <w:ind w:left="838" w:hanging="35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Qualità, originalità e interesse del progetto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12" w:lineRule="auto"/>
        <w:ind w:left="838" w:hanging="35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Qualità della didattica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apprendimento attivo, stage, e-learning, professionalizzazione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11" w:lineRule="auto"/>
        <w:ind w:left="838" w:hanging="35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Qualità del partenariato tra gli Atene</w:t>
      </w:r>
      <w:r w:rsidDel="00000000" w:rsidR="00000000" w:rsidRPr="00000000">
        <w:rPr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esperienze pregresse legate al progetto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11" w:lineRule="auto"/>
        <w:ind w:left="838" w:hanging="354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Programma di mobilità di studenti tra i due Paesi (numero, durata, obiettivi, servizi di accoglienza).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11" w:line="291" w:lineRule="auto"/>
        <w:ind w:left="838" w:hanging="354"/>
        <w:rPr>
          <w:color w:val="000000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Qualità del piano di finanziamento (inclusi eventuali cofinanziamenti)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ind w:left="838" w:right="24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ind w:left="838" w:right="24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ind w:right="248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candidature dovranno mettere in evidenza l’originalità, la qualità del partenariato tra gli Atenei e le eventuali esperienze precedenti nell’ambito del progetto.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parità di valutazione, saranno altresì presi in considerazione come elementi complementari: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120" w:line="291" w:lineRule="auto"/>
        <w:ind w:left="838" w:hanging="35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Mobilità dei professori/ricercatori coinvolti nel programma di fo</w:t>
      </w:r>
      <w:r w:rsidDel="00000000" w:rsidR="00000000" w:rsidRPr="00000000">
        <w:rPr>
          <w:sz w:val="24"/>
          <w:szCs w:val="24"/>
          <w:rtl w:val="0"/>
        </w:rPr>
        <w:t xml:space="preserve">rmazione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tabs>
          <w:tab w:val="left" w:leader="none" w:pos="838"/>
          <w:tab w:val="left" w:leader="none" w:pos="839"/>
        </w:tabs>
        <w:spacing w:line="280" w:lineRule="auto"/>
        <w:ind w:left="838" w:hanging="353"/>
        <w:rPr/>
      </w:pPr>
      <w:r w:rsidDel="00000000" w:rsidR="00000000" w:rsidRPr="00000000">
        <w:rPr>
          <w:sz w:val="24"/>
          <w:szCs w:val="24"/>
          <w:rtl w:val="0"/>
        </w:rPr>
        <w:t xml:space="preserve">Correlazione con almeno una sfida sociale contemporanea (ad esempio: diversità,interculturalità, sviluppo sostenibile, democrazia e diritti umani, intelligenza artificiale, altro)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80" w:lineRule="auto"/>
        <w:ind w:left="838" w:hanging="35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Collaborazioni con almeno un paes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del litorale mediterraneo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9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Quali sono le domande del formulario di candidatura?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37" w:lineRule="auto"/>
        <w:ind w:left="117" w:firstLine="0"/>
        <w:rPr>
          <w:color w:val="000000"/>
          <w:sz w:val="24"/>
          <w:szCs w:val="24"/>
        </w:rPr>
        <w:sectPr>
          <w:headerReference r:id="rId13" w:type="default"/>
          <w:footerReference r:id="rId14" w:type="default"/>
          <w:type w:val="nextPage"/>
          <w:pgSz w:h="16840" w:w="11910" w:orient="portrait"/>
          <w:pgMar w:bottom="2040" w:top="1800" w:left="1020" w:right="880" w:header="769" w:footer="567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 esempio di formulario di candidatura italiana per il Capitolo I può essere visualizzato sulla pagina dedicata al bando Vinci del sito internet UIF/UFI.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ccffff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CAPITOLO II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Contributi di mobilità per tesi di dottorato in cotutela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74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Chi può presentare una candidatura per il Capitolo II?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117" w:right="26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candidatura al Capitolo II è presentata dal dottorando iscritto regolarmente al ciclo di dottorato, in Italia o in Francia, al massimo al secondo anno.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74" w:lineRule="auto"/>
        <w:ind w:left="1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c’è nessun vincolo di cittadinanza né di età.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117" w:right="25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Possono candidarsi al presente bando soltanto i dottorandi iscritti in cotutela presso università italiane e francesi abilitate al rilascio del titolo di dottore di ricerca riconosciuto secondo l’ordinamento in vigore.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4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Chi deve compilare il formulario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online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formulario di candidatura al Capitolo II deve essere compilato e registrato dal dottorando.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3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Quali documenti devono essere inviati tramite e-mail al segretariato di riferimento?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</w:tabs>
        <w:ind w:left="838" w:right="258" w:hanging="35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Una copia della convenzione di cotutela, conforme alla normativa in materia vigente in ciascun paese, sottoscritta dal rettore dell’università italiana, dal responsabile dell’università francese, dai due direttori di tesi e dal dottorando. In alternativa, potrà essere presentata la copia dell’accordo quadro di dottorato congiunto.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</w:tabs>
        <w:ind w:left="838" w:right="25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0" w:lineRule="auto"/>
        <w:ind w:left="82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ATTENZIONE!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5" w:lineRule="auto"/>
        <w:ind w:left="838" w:right="27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Anche se la firma del dottorando non è prevista nella convenzione di cotutela, il dottorando dovrà obbligatoriamente firmare la convenzione per accettazione.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</w:tabs>
        <w:spacing w:before="1" w:line="232" w:lineRule="auto"/>
        <w:ind w:left="838" w:right="263" w:hanging="35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copia dei certificati di iscrizione all’anno di dottorato in corso, in Italia e in Francia. I dottorandi di prima iscrizione italiana possono presentare un’autocertificazione per l’iscrizione in Italia (modello disponibile sulla pagina </w:t>
      </w:r>
      <w:r w:rsidDel="00000000" w:rsidR="00000000" w:rsidRPr="00000000">
        <w:rPr>
          <w:sz w:val="24"/>
          <w:szCs w:val="24"/>
          <w:rtl w:val="0"/>
        </w:rPr>
        <w:t xml:space="preserve">dedicata al bando Vinci)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74" w:lineRule="auto"/>
        <w:ind w:left="822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sono ammessi: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line="282" w:lineRule="auto"/>
        <w:ind w:left="1559" w:hanging="354.0000000000000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Fotocopie di tessere studentesche</w:t>
      </w:r>
    </w:p>
    <w:p w:rsidR="00000000" w:rsidDel="00000000" w:rsidP="00000000" w:rsidRDefault="00000000" w:rsidRPr="00000000" w14:paraId="000000A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line="272" w:lineRule="auto"/>
        <w:ind w:left="1559" w:hanging="354.0000000000000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Stampe da internet di certificati non ufficiali</w:t>
      </w:r>
    </w:p>
    <w:p w:rsidR="00000000" w:rsidDel="00000000" w:rsidP="00000000" w:rsidRDefault="00000000" w:rsidRPr="00000000" w14:paraId="000000A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line="280" w:lineRule="auto"/>
        <w:ind w:left="1559" w:hanging="354.0000000000000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Certificati di pre-iscrizione</w:t>
      </w:r>
    </w:p>
    <w:p w:rsidR="00000000" w:rsidDel="00000000" w:rsidP="00000000" w:rsidRDefault="00000000" w:rsidRPr="00000000" w14:paraId="000000A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line="280" w:lineRule="auto"/>
        <w:ind w:left="1559" w:hanging="354.0000000000000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Lettere di autorizzazione di iscrizione</w:t>
      </w:r>
    </w:p>
    <w:p w:rsidR="00000000" w:rsidDel="00000000" w:rsidP="00000000" w:rsidRDefault="00000000" w:rsidRPr="00000000" w14:paraId="000000A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line="284" w:lineRule="auto"/>
        <w:ind w:left="1559" w:hanging="369.0000000000000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Ricevute di pagamento dell’iscrizione all’anno in corso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7" w:line="237" w:lineRule="auto"/>
        <w:ind w:left="117" w:right="264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 se il dottorando non è ancora in possesso della convenzione di cotutela né della copia dei certificati di iscrizione presso l’università italiana e/o l’università francese?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117" w:right="247" w:firstLine="0"/>
        <w:jc w:val="both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2040" w:top="1800" w:left="1020" w:right="880" w:header="769" w:footer="567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Nel caso in cui il dottorando non abbia ancora completato le procedure per la stipula della convenzione di cotutela, avrà tempo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fino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alla data di scadenza indicata sul bando e sul sito ufficiale UIF/UFI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per inviare i documenti al segretariato UIF/UFI di riferimento (quello del paese di prima iscrizione al dottorato) tramite e-mail.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="274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Quando sarà erogato il sostegno economico da parte della UIF/UFI?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Per la parte italiana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37" w:lineRule="auto"/>
        <w:ind w:left="117" w:right="25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finanziamento sarà anticipato dal dipartimento (</w:t>
      </w:r>
      <w:r w:rsidDel="00000000" w:rsidR="00000000" w:rsidRPr="00000000">
        <w:rPr>
          <w:sz w:val="24"/>
          <w:szCs w:val="24"/>
          <w:rtl w:val="0"/>
        </w:rPr>
        <w:t xml:space="preserve">secondo le norme vigenti della contabilità di Stato e quanto disposto dal D.L. 18/2012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e verrà trasferito e liquidato a conclusione del progetto.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Per la parte francese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2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finanziamento sarà effettuato in un’unica tranche alla fine dell</w:t>
      </w:r>
      <w:r w:rsidDel="00000000" w:rsidR="00000000" w:rsidRPr="00000000">
        <w:rPr>
          <w:sz w:val="24"/>
          <w:szCs w:val="24"/>
          <w:rtl w:val="0"/>
        </w:rPr>
        <w:t xml:space="preserve">’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anno di riferimento del bando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Ricordiamo che il finanziamento sarà trasferito sul conto del referente amministrativo per il dossier dell’università francese presso la quale è iscritto il dottorando.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4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Il finanziamento del Capitolo II può essere cumulato con altri tipi di finanziamenti?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117" w:right="24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contributo può essere cumulato con altri tipi di finanziamento e di retribuzione, a condizione che questi siano compatibili con la normativa nazionale sui dottorati e che non impediscano al dottorando di svolgere il periodo di mobilità nel paese partner.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È possibile presentare una candidatura al Capitolo II e al Capitolo III contemporaneamente?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è possibile, per i seguenti motivi: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2"/>
        </w:tabs>
        <w:spacing w:before="14" w:line="237" w:lineRule="auto"/>
        <w:ind w:left="117" w:right="26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candidatura al Capitolo II è presentata dal dottorando mentre la candidatura al Capitolo III deve essere presentata dalla scuola/ corso di dottorato;</w:t>
      </w:r>
    </w:p>
    <w:p w:rsidR="00000000" w:rsidDel="00000000" w:rsidP="00000000" w:rsidRDefault="00000000" w:rsidRPr="00000000" w14:paraId="000000C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4"/>
        </w:tabs>
        <w:spacing w:line="244" w:lineRule="auto"/>
        <w:ind w:left="117" w:right="26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contributo del Capitolo II viene attribuito ad un dottorando in cotutela che ha già iniziato il dottorato mentre la borsa del Capitolo III non è destinata a un soggetto già iscritto al dottorato.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Quali sono i criteri di valutazione delle candidature?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valutazione delle domande sarà effettuata sulla base dei seguenti criteri: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136" w:line="282" w:lineRule="auto"/>
        <w:ind w:left="838" w:hanging="369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Qualità scientifica del progetto (chiarezza degli obiettivi, innovazione, multidisciplinarietà)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80" w:lineRule="auto"/>
        <w:ind w:left="838" w:hanging="369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Complementarità dei gruppi di ricerca e apporto della cotutela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80" w:lineRule="auto"/>
        <w:ind w:left="838" w:hanging="369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Qualità del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parità di valutazione, saranno altresì presi in considerazione come elementi complementari: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136" w:line="282" w:lineRule="auto"/>
        <w:ind w:left="838" w:hanging="354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Correlazione con almeno una sfida sociale contemporanea (ad esempio: diversità,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80" w:lineRule="auto"/>
        <w:ind w:left="838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interculturalità, sviluppo sostenibile, democrazia e diritti umani, intelligenza artificiale, altro)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tabs>
          <w:tab w:val="left" w:leader="none" w:pos="838"/>
          <w:tab w:val="left" w:leader="none" w:pos="839"/>
        </w:tabs>
        <w:spacing w:line="280" w:lineRule="auto"/>
        <w:ind w:left="838" w:hanging="369"/>
        <w:rPr/>
      </w:pPr>
      <w:r w:rsidDel="00000000" w:rsidR="00000000" w:rsidRPr="00000000">
        <w:rPr>
          <w:sz w:val="24"/>
          <w:szCs w:val="24"/>
          <w:rtl w:val="0"/>
        </w:rPr>
        <w:t xml:space="preserve">Collaborazioni con almeno un Paese del litorale mediterraneo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74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Quali sono le domande del formulario di candidatura?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117" w:firstLine="0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2040" w:top="1800" w:left="1020" w:right="880" w:header="769" w:footer="567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 esempio di formulario di candidatura italiana per il Capitolo II può essere visualizzato sulla pagina dedicata al bando Vinci del sito internet UIF/UFI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73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ccffff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CAPITOLO III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Borse triennali di dottorato in cotutela/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Contrats doctoraux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pour thèses en cotutelle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7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73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Chi può presentare una candidatura per il Capitolo III?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</w:tabs>
        <w:spacing w:line="242" w:lineRule="auto"/>
        <w:ind w:left="838" w:right="249" w:hanging="35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 una borsa triennale, la candidatura al Capitolo III è presentata dal direttore della scuola/corso di dottorato italiana, coordinatore del progetto di ricerca di dottorato in cotutela.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</w:tabs>
        <w:spacing w:line="230" w:lineRule="auto"/>
        <w:ind w:left="838" w:right="249" w:hanging="35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 un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contrat doctoral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la candidatura al Capitolo III è presentata dal direttore della scuola/corso di dottorato francese, coordinatore del progetto di ricerca di dottorato in cotutela.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Chi deve compilare il formulario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online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35" w:lineRule="auto"/>
        <w:ind w:left="117" w:right="24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formulario di candidatura al Capitolo III deve essere compilato e registrato dal direttore della scuola/corso di dottorato principale.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Quale documento deve essere inviato in formato cartaceo?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Nessun documento deve essere inviato in formato cartaceo.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Quali sono i criteri di selezione dei beneficiari delle borse triennali/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contrats doctoraux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37" w:lineRule="auto"/>
        <w:ind w:left="117" w:right="232" w:firstLine="0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progetti scelti dalla UIF/UFI per l’attribuzione delle borse triennali/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contrats doctoraux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saranno </w:t>
      </w:r>
      <w:r w:rsidDel="00000000" w:rsidR="00000000" w:rsidRPr="00000000">
        <w:rPr>
          <w:sz w:val="24"/>
          <w:szCs w:val="24"/>
          <w:rtl w:val="0"/>
        </w:rPr>
        <w:t xml:space="preserve">oggetto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di successive procedure di selezione, poste in essere secondo la vigente normativa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117" w:right="25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 termine dell’espletamento della procedura di selezione, i responsabili delle istituzioni universitarie francesi e i rettori delle università italiane, dovranno firmare una convenzione di cotutela (redatta in conformità alla normativa vigente in ciascun paese), che dovrà pervenire al segretariato di riferimento.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ATTENZIONE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37" w:lineRule="auto"/>
        <w:ind w:left="117" w:right="27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 progetti presentati non saranno considerati ammissibili se conterranno elementi atti a consentire l’identificazione del futuro beneficiario.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Quando sarà erogato il sostegno economico?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2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Per la parte italiana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finanziamento sarà effettuato in due tranche:</w:t>
      </w:r>
    </w:p>
    <w:p w:rsidR="00000000" w:rsidDel="00000000" w:rsidP="00000000" w:rsidRDefault="00000000" w:rsidRPr="00000000" w14:paraId="000000E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</w:tabs>
        <w:spacing w:before="22" w:line="225" w:lineRule="auto"/>
        <w:ind w:left="838" w:right="268" w:hanging="35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prima tranche del contributo, pari al 60% dell’importo assegnato sarà trasferita entro la fine dell’anno </w:t>
      </w:r>
      <w:r w:rsidDel="00000000" w:rsidR="00000000" w:rsidRPr="00000000">
        <w:rPr>
          <w:sz w:val="24"/>
          <w:szCs w:val="24"/>
          <w:rtl w:val="0"/>
        </w:rPr>
        <w:t xml:space="preserve">di riferimento del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</w:tabs>
        <w:spacing w:before="21" w:line="230" w:lineRule="auto"/>
        <w:ind w:left="838" w:right="251" w:hanging="35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seconda tranche, pari al 40% o, nel caso in cui il rendiconto economico presentato sia inferiore al contributo stanziato, di un importo pari alle spese regolarmente documentate, verrà trasferita a conclusione del progetto dopo la ricezione della rendicontazione finale.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Per la parte francese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EC">
      <w:pPr>
        <w:spacing w:before="15" w:line="237" w:lineRule="auto"/>
        <w:ind w:left="117" w:right="2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finanziamento sarà versato in 4 rate, per ogni anno accademico coperto dalla borsa di dottorato (con un ritardo di 2 mesi dalla conferma del pagamento da parte del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Ministère de l'Enseignement supérieur et de la Recherche</w:t>
      </w:r>
      <w:r w:rsidDel="00000000" w:rsidR="00000000" w:rsidRPr="00000000">
        <w:rPr>
          <w:sz w:val="24"/>
          <w:szCs w:val="24"/>
          <w:rtl w:val="0"/>
        </w:rPr>
        <w:t xml:space="preserve"> sul conto dell'Université Grenoble Alpes):</w:t>
      </w:r>
    </w:p>
    <w:p w:rsidR="00000000" w:rsidDel="00000000" w:rsidP="00000000" w:rsidRDefault="00000000" w:rsidRPr="00000000" w14:paraId="000000ED">
      <w:pPr>
        <w:spacing w:before="15" w:line="237" w:lineRule="auto"/>
        <w:ind w:left="117" w:right="236" w:firstLine="6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ultimo trimestre del primo anno,</w:t>
      </w:r>
    </w:p>
    <w:p w:rsidR="00000000" w:rsidDel="00000000" w:rsidP="00000000" w:rsidRDefault="00000000" w:rsidRPr="00000000" w14:paraId="000000EE">
      <w:pPr>
        <w:spacing w:before="15" w:line="237" w:lineRule="auto"/>
        <w:ind w:left="117" w:right="236" w:firstLine="6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ultimo trimestre del secondo anno. </w:t>
      </w:r>
    </w:p>
    <w:p w:rsidR="00000000" w:rsidDel="00000000" w:rsidP="00000000" w:rsidRDefault="00000000" w:rsidRPr="00000000" w14:paraId="000000EF">
      <w:pPr>
        <w:spacing w:before="15" w:line="237" w:lineRule="auto"/>
        <w:ind w:left="117" w:right="236" w:firstLine="6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ultimo trimestre del terzo anno,</w:t>
      </w:r>
    </w:p>
    <w:p w:rsidR="00000000" w:rsidDel="00000000" w:rsidP="00000000" w:rsidRDefault="00000000" w:rsidRPr="00000000" w14:paraId="000000F0">
      <w:pPr>
        <w:spacing w:before="15" w:line="237" w:lineRule="auto"/>
        <w:ind w:left="117" w:right="236" w:firstLine="6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ultimo trimestre del quarto anno.</w:t>
      </w:r>
    </w:p>
    <w:p w:rsidR="00000000" w:rsidDel="00000000" w:rsidP="00000000" w:rsidRDefault="00000000" w:rsidRPr="00000000" w14:paraId="000000F1">
      <w:pPr>
        <w:spacing w:before="15" w:line="237" w:lineRule="auto"/>
        <w:ind w:left="117" w:right="2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finanziamento sarà versato dall'Université Grenoble Alpes (l'istituzione a cui fa capo l'Université Franco Italienne) sul conto del contabile dell'istituzione beneficiaria.</w:t>
      </w:r>
    </w:p>
    <w:p w:rsidR="00000000" w:rsidDel="00000000" w:rsidP="00000000" w:rsidRDefault="00000000" w:rsidRPr="00000000" w14:paraId="000000F2">
      <w:pPr>
        <w:spacing w:before="15" w:line="237" w:lineRule="auto"/>
        <w:ind w:right="23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before="15" w:line="237" w:lineRule="auto"/>
        <w:ind w:left="117" w:right="236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Un dottorando già iscritto al dottorato può presentare la propria candidatura per il Capitolo III?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117" w:right="26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è possibile perché la candidatura al Capitolo III deve essere presentata dalla scuola/corso di dottorato. La borsa verrà successivamente messa a bando nell’ambito del concorso di dottorato per iniziare il corso nell’anno successivo.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37" w:lineRule="auto"/>
        <w:ind w:left="117" w:right="269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È possibile presentare contemporaneamente la propria candidatura al Capitolo II e Capitolo III?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74" w:lineRule="auto"/>
        <w:ind w:left="1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è possibile, per i seguenti motivi:</w:t>
      </w:r>
    </w:p>
    <w:p w:rsidR="00000000" w:rsidDel="00000000" w:rsidP="00000000" w:rsidRDefault="00000000" w:rsidRPr="00000000" w14:paraId="000000F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2"/>
        </w:tabs>
        <w:spacing w:before="1" w:line="237" w:lineRule="auto"/>
        <w:ind w:left="117" w:right="25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candidatura al Capitolo II è presentata dal dottorando mentre la candidatura al Capitolo III deve essere presentata dalla scuola/corso di dottorato,</w:t>
      </w:r>
    </w:p>
    <w:p w:rsidR="00000000" w:rsidDel="00000000" w:rsidP="00000000" w:rsidRDefault="00000000" w:rsidRPr="00000000" w14:paraId="000000F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2"/>
        </w:tabs>
        <w:spacing w:before="1" w:line="237" w:lineRule="auto"/>
        <w:ind w:left="117" w:right="25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contributo del Capitolo II viene attribuito ad un dottorando in cotutela che ha già iniziato il dottorato mentre la borsa del Capitolo III non è destinata a un soggetto già iscritto al dottorato.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firstLine="117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Quali sono i criteri di valutazione delle candidature?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ind w:left="11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valutazione delle domande sarà effettuata sulla base dei seguenti criteri:</w:t>
      </w:r>
    </w:p>
    <w:p w:rsidR="00000000" w:rsidDel="00000000" w:rsidP="00000000" w:rsidRDefault="00000000" w:rsidRPr="00000000" w14:paraId="000000F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before="120" w:line="291" w:lineRule="auto"/>
        <w:ind w:left="838" w:hanging="369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Qualità scientifica del progetto di tesi (chiarezza degli obiettivi, innovazione, metodologia, multidisciplinarietà, prospettive di finanziamenti europei)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80" w:lineRule="auto"/>
        <w:ind w:left="838" w:hanging="369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Qualità e complementarità dei gruppi di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80" w:lineRule="auto"/>
        <w:ind w:left="838" w:hanging="369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Valore aggiunto della cotutela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9" w:lineRule="auto"/>
        <w:ind w:left="11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parità di valutazione, saranno altresì presi in considerazione come elementi complementari:</w:t>
        <w:br w:type="textWrapping"/>
      </w:r>
    </w:p>
    <w:p w:rsidR="00000000" w:rsidDel="00000000" w:rsidP="00000000" w:rsidRDefault="00000000" w:rsidRPr="00000000" w14:paraId="0000010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80" w:lineRule="auto"/>
        <w:ind w:left="838" w:hanging="354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Correlazione con almeno una sfida sociale contemporanea (ad esempio: diversità,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80" w:lineRule="auto"/>
        <w:ind w:left="8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interculturalità, sviluppo sostenibile, democrazia e diritti umani, intelligenza artificiale, altro)</w:t>
      </w:r>
    </w:p>
    <w:p w:rsidR="00000000" w:rsidDel="00000000" w:rsidP="00000000" w:rsidRDefault="00000000" w:rsidRPr="00000000" w14:paraId="0000010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80" w:lineRule="auto"/>
        <w:ind w:left="838" w:hanging="36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Partenariati con il mondo economico che favoriscano l’occupazione e l’inserimento professionale dei dottori di ricerca</w:t>
      </w:r>
    </w:p>
    <w:p w:rsidR="00000000" w:rsidDel="00000000" w:rsidP="00000000" w:rsidRDefault="00000000" w:rsidRPr="00000000" w14:paraId="000001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  <w:tab w:val="left" w:leader="none" w:pos="839"/>
        </w:tabs>
        <w:spacing w:line="280" w:lineRule="auto"/>
        <w:ind w:left="838" w:hanging="35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Collaborazioni con almeno un Paese del litorale mediterraneo</w:t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4" w:lineRule="auto"/>
        <w:ind w:left="117" w:firstLine="11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Quali sono le domande del formulario di candidatura?</w:t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117" w:right="267" w:firstLine="0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 esempio di formulario di candidatura italiana per il Capitolo III può essere visualizzato sulla pagina dedicata al bando Vinci</w:t>
      </w:r>
      <w:r w:rsidDel="00000000" w:rsidR="00000000" w:rsidRPr="00000000">
        <w:rPr>
          <w:sz w:val="24"/>
          <w:szCs w:val="24"/>
          <w:rtl w:val="0"/>
        </w:rPr>
        <w:t xml:space="preserve"> sul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sito internet UIF/UFI.</w:t>
      </w:r>
      <w:r w:rsidDel="00000000" w:rsidR="00000000" w:rsidRPr="00000000">
        <w:rPr>
          <w:rtl w:val="0"/>
        </w:rPr>
      </w:r>
    </w:p>
    <w:sectPr>
      <w:headerReference r:id="rId15" w:type="default"/>
      <w:type w:val="nextPage"/>
      <w:pgSz w:h="16840" w:w="11910" w:orient="portrait"/>
      <w:pgMar w:bottom="2040" w:top="1800" w:left="1020" w:right="880" w:header="769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spacing w:before="9" w:line="233" w:lineRule="auto"/>
      <w:ind w:left="10" w:right="31" w:firstLine="0"/>
      <w:jc w:val="center"/>
      <w:rPr>
        <w:b w:val="1"/>
        <w:bCs w:val="1"/>
        <w:sz w:val="21"/>
        <w:szCs w:val="21"/>
      </w:rPr>
    </w:pPr>
    <w:r w:rsidDel="00000000" w:rsidR="00000000" w:rsidRPr="00000000">
      <w:rPr>
        <w:b w:val="1"/>
        <w:bCs w:val="1"/>
        <w:sz w:val="21"/>
        <w:szCs w:val="21"/>
        <w:rtl w:val="0"/>
      </w:rPr>
      <w:t xml:space="preserve">Università Italo Francese</w:t>
    </w:r>
  </w:p>
  <w:p w:rsidR="00000000" w:rsidDel="00000000" w:rsidP="00000000" w:rsidRDefault="00000000" w:rsidRPr="00000000" w14:paraId="0000010C">
    <w:pPr>
      <w:spacing w:line="224" w:lineRule="auto"/>
      <w:ind w:left="32" w:right="31" w:firstLine="0"/>
      <w:jc w:val="center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Università degli Studi di Torino</w:t>
    </w:r>
  </w:p>
  <w:p w:rsidR="00000000" w:rsidDel="00000000" w:rsidP="00000000" w:rsidRDefault="00000000" w:rsidRPr="00000000" w14:paraId="0000010D">
    <w:pPr>
      <w:spacing w:line="237" w:lineRule="auto"/>
      <w:ind w:left="33" w:right="31" w:firstLine="0"/>
      <w:jc w:val="center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Direzione Ricerca, Innovazione Internazionalizzazione</w:t>
    </w:r>
  </w:p>
  <w:p w:rsidR="00000000" w:rsidDel="00000000" w:rsidP="00000000" w:rsidRDefault="00000000" w:rsidRPr="00000000" w14:paraId="0000010E">
    <w:pPr>
      <w:spacing w:line="237" w:lineRule="auto"/>
      <w:ind w:left="33" w:right="31" w:firstLine="0"/>
      <w:jc w:val="center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Area Internazionalizzazione</w:t>
    </w:r>
  </w:p>
  <w:p w:rsidR="00000000" w:rsidDel="00000000" w:rsidP="00000000" w:rsidRDefault="00000000" w:rsidRPr="00000000" w14:paraId="0000010F">
    <w:pPr>
      <w:spacing w:line="237" w:lineRule="auto"/>
      <w:ind w:left="33" w:right="31" w:firstLine="0"/>
      <w:jc w:val="center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110">
    <w:pPr>
      <w:spacing w:line="223" w:lineRule="auto"/>
      <w:ind w:left="432" w:right="440" w:firstLine="0"/>
      <w:jc w:val="center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Complesso Aldo Moro - Via Sant’Ottavio, 12 – 10124 Torino -  Tel. 011 670 4427</w:t>
    </w:r>
  </w:p>
  <w:p w:rsidR="00000000" w:rsidDel="00000000" w:rsidP="00000000" w:rsidRDefault="00000000" w:rsidRPr="00000000" w14:paraId="00000111">
    <w:pPr>
      <w:ind w:left="26" w:right="31" w:firstLine="0"/>
      <w:jc w:val="center"/>
      <w:rPr>
        <w:sz w:val="21"/>
        <w:szCs w:val="21"/>
      </w:rPr>
    </w:pPr>
    <w:hyperlink r:id="rId1">
      <w:r w:rsidDel="00000000" w:rsidR="00000000" w:rsidRPr="00000000">
        <w:rPr>
          <w:sz w:val="21"/>
          <w:szCs w:val="21"/>
          <w:rtl w:val="0"/>
        </w:rPr>
        <w:t xml:space="preserve">www.universita-italo-francese.org </w:t>
      </w:r>
    </w:hyperlink>
    <w:r w:rsidDel="00000000" w:rsidR="00000000" w:rsidRPr="00000000">
      <w:rPr>
        <w:sz w:val="21"/>
        <w:szCs w:val="21"/>
        <w:rtl w:val="0"/>
      </w:rPr>
      <w:t xml:space="preserve">- </w:t>
    </w:r>
    <w:hyperlink r:id="rId2">
      <w:r w:rsidDel="00000000" w:rsidR="00000000" w:rsidRPr="00000000">
        <w:rPr>
          <w:sz w:val="21"/>
          <w:szCs w:val="21"/>
          <w:rtl w:val="0"/>
        </w:rPr>
        <w:t xml:space="preserve">univ.italo-francese@unito.it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5951538</wp:posOffset>
              </wp:positionH>
              <wp:positionV relativeFrom="paragraph">
                <wp:posOffset>9342438</wp:posOffset>
              </wp:positionV>
              <wp:extent cx="200025" cy="24193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2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5951538</wp:posOffset>
              </wp:positionH>
              <wp:positionV relativeFrom="paragraph">
                <wp:posOffset>9342438</wp:posOffset>
              </wp:positionV>
              <wp:extent cx="200025" cy="241935"/>
              <wp:effectExtent b="0" l="0" r="0" t="0"/>
              <wp:wrapNone/>
              <wp:docPr id="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" cy="241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spacing w:before="9" w:line="233" w:lineRule="auto"/>
      <w:ind w:left="10" w:right="31" w:firstLine="0"/>
      <w:jc w:val="center"/>
      <w:rPr>
        <w:b w:val="1"/>
        <w:bCs w:val="1"/>
        <w:sz w:val="21"/>
        <w:szCs w:val="21"/>
      </w:rPr>
    </w:pPr>
    <w:r w:rsidDel="00000000" w:rsidR="00000000" w:rsidRPr="00000000">
      <w:rPr>
        <w:b w:val="1"/>
        <w:bCs w:val="1"/>
        <w:sz w:val="21"/>
        <w:szCs w:val="21"/>
        <w:rtl w:val="0"/>
      </w:rPr>
      <w:t xml:space="preserve">Università Italo Francese</w:t>
    </w:r>
  </w:p>
  <w:p w:rsidR="00000000" w:rsidDel="00000000" w:rsidP="00000000" w:rsidRDefault="00000000" w:rsidRPr="00000000" w14:paraId="00000114">
    <w:pPr>
      <w:spacing w:line="224" w:lineRule="auto"/>
      <w:ind w:left="32" w:right="31" w:firstLine="0"/>
      <w:jc w:val="center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Università degli Studi di Torino</w:t>
    </w:r>
  </w:p>
  <w:p w:rsidR="00000000" w:rsidDel="00000000" w:rsidP="00000000" w:rsidRDefault="00000000" w:rsidRPr="00000000" w14:paraId="00000115">
    <w:pPr>
      <w:spacing w:line="237" w:lineRule="auto"/>
      <w:ind w:left="33" w:right="31" w:firstLine="0"/>
      <w:jc w:val="center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Direzione Ricerca, Innovazione Internazionalizzazione</w:t>
    </w:r>
  </w:p>
  <w:p w:rsidR="00000000" w:rsidDel="00000000" w:rsidP="00000000" w:rsidRDefault="00000000" w:rsidRPr="00000000" w14:paraId="00000116">
    <w:pPr>
      <w:spacing w:line="237" w:lineRule="auto"/>
      <w:ind w:left="33" w:right="31" w:firstLine="0"/>
      <w:jc w:val="center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Area Internazionalizzazione</w:t>
    </w:r>
  </w:p>
  <w:p w:rsidR="00000000" w:rsidDel="00000000" w:rsidP="00000000" w:rsidRDefault="00000000" w:rsidRPr="00000000" w14:paraId="00000117">
    <w:pPr>
      <w:spacing w:line="237" w:lineRule="auto"/>
      <w:ind w:left="33" w:right="31" w:firstLine="0"/>
      <w:jc w:val="center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118">
    <w:pPr>
      <w:spacing w:line="223" w:lineRule="auto"/>
      <w:ind w:left="432" w:right="440" w:firstLine="0"/>
      <w:jc w:val="center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Complesso Aldo Moro - Via Sant’Ottavio, 12 – 10124 Torino -  Tel. 011 670 4427</w:t>
    </w:r>
  </w:p>
  <w:p w:rsidR="00000000" w:rsidDel="00000000" w:rsidP="00000000" w:rsidRDefault="00000000" w:rsidRPr="00000000" w14:paraId="00000119">
    <w:pPr>
      <w:ind w:left="26" w:right="31" w:firstLine="0"/>
      <w:jc w:val="center"/>
      <w:rPr>
        <w:sz w:val="21"/>
        <w:szCs w:val="21"/>
      </w:rPr>
    </w:pPr>
    <w:hyperlink r:id="rId1">
      <w:r w:rsidDel="00000000" w:rsidR="00000000" w:rsidRPr="00000000">
        <w:rPr>
          <w:sz w:val="21"/>
          <w:szCs w:val="21"/>
          <w:rtl w:val="0"/>
        </w:rPr>
        <w:t xml:space="preserve">www.universita-italo-francese.org </w:t>
      </w:r>
    </w:hyperlink>
    <w:r w:rsidDel="00000000" w:rsidR="00000000" w:rsidRPr="00000000">
      <w:rPr>
        <w:sz w:val="21"/>
        <w:szCs w:val="21"/>
        <w:rtl w:val="0"/>
      </w:rPr>
      <w:t xml:space="preserve">- </w:t>
    </w:r>
    <w:hyperlink r:id="rId2">
      <w:r w:rsidDel="00000000" w:rsidR="00000000" w:rsidRPr="00000000">
        <w:rPr>
          <w:sz w:val="21"/>
          <w:szCs w:val="21"/>
          <w:rtl w:val="0"/>
        </w:rPr>
        <w:t xml:space="preserve">univ.italo-francese@unito.it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ind w:left="26" w:right="31" w:firstLine="0"/>
      <w:jc w:val="center"/>
      <w:rPr>
        <w:sz w:val="21"/>
        <w:szCs w:val="2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720090</wp:posOffset>
          </wp:positionH>
          <wp:positionV relativeFrom="page">
            <wp:posOffset>488253</wp:posOffset>
          </wp:positionV>
          <wp:extent cx="1544657" cy="662284"/>
          <wp:effectExtent b="0" l="0" r="0" t="0"/>
          <wp:wrapNone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4657" cy="6622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5024585</wp:posOffset>
          </wp:positionH>
          <wp:positionV relativeFrom="page">
            <wp:posOffset>488253</wp:posOffset>
          </wp:positionV>
          <wp:extent cx="1431770" cy="662284"/>
          <wp:effectExtent b="0" l="0" r="0" t="0"/>
          <wp:wrapNone/>
          <wp:docPr id="1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1770" cy="6622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720090</wp:posOffset>
          </wp:positionH>
          <wp:positionV relativeFrom="page">
            <wp:posOffset>488253</wp:posOffset>
          </wp:positionV>
          <wp:extent cx="1544657" cy="662284"/>
          <wp:effectExtent b="0" l="0" r="0" t="0"/>
          <wp:wrapNone/>
          <wp:docPr id="2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4657" cy="6622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5227785</wp:posOffset>
          </wp:positionH>
          <wp:positionV relativeFrom="page">
            <wp:posOffset>488253</wp:posOffset>
          </wp:positionV>
          <wp:extent cx="1431770" cy="662284"/>
          <wp:effectExtent b="0" l="0" r="0" t="0"/>
          <wp:wrapNone/>
          <wp:docPr id="2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1770" cy="6622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720090</wp:posOffset>
          </wp:positionH>
          <wp:positionV relativeFrom="page">
            <wp:posOffset>488253</wp:posOffset>
          </wp:positionV>
          <wp:extent cx="1544657" cy="662284"/>
          <wp:effectExtent b="0" l="0" r="0" t="0"/>
          <wp:wrapNone/>
          <wp:docPr id="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4657" cy="6622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5227785</wp:posOffset>
          </wp:positionH>
          <wp:positionV relativeFrom="page">
            <wp:posOffset>488253</wp:posOffset>
          </wp:positionV>
          <wp:extent cx="1431770" cy="662284"/>
          <wp:effectExtent b="0" l="0" r="0" t="0"/>
          <wp:wrapNone/>
          <wp:docPr id="1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1770" cy="6622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❖"/>
      <w:lvlJc w:val="left"/>
      <w:pPr>
        <w:ind w:left="838" w:hanging="353"/>
      </w:pPr>
      <w:rPr>
        <w:rFonts w:ascii="Quattrocento Sans" w:cs="Quattrocento Sans" w:eastAsia="Quattrocento Sans" w:hAnsi="Quattrocento Sans"/>
        <w:sz w:val="24"/>
        <w:szCs w:val="24"/>
      </w:rPr>
    </w:lvl>
    <w:lvl w:ilvl="1">
      <w:start w:val="0"/>
      <w:numFmt w:val="bullet"/>
      <w:lvlText w:val="•"/>
      <w:lvlJc w:val="left"/>
      <w:pPr>
        <w:ind w:left="1756" w:hanging="353"/>
      </w:pPr>
      <w:rPr/>
    </w:lvl>
    <w:lvl w:ilvl="2">
      <w:start w:val="0"/>
      <w:numFmt w:val="bullet"/>
      <w:lvlText w:val="•"/>
      <w:lvlJc w:val="left"/>
      <w:pPr>
        <w:ind w:left="2672" w:hanging="353"/>
      </w:pPr>
      <w:rPr/>
    </w:lvl>
    <w:lvl w:ilvl="3">
      <w:start w:val="0"/>
      <w:numFmt w:val="bullet"/>
      <w:lvlText w:val="•"/>
      <w:lvlJc w:val="left"/>
      <w:pPr>
        <w:ind w:left="3589" w:hanging="353.00000000000045"/>
      </w:pPr>
      <w:rPr/>
    </w:lvl>
    <w:lvl w:ilvl="4">
      <w:start w:val="0"/>
      <w:numFmt w:val="bullet"/>
      <w:lvlText w:val="•"/>
      <w:lvlJc w:val="left"/>
      <w:pPr>
        <w:ind w:left="4505" w:hanging="353"/>
      </w:pPr>
      <w:rPr/>
    </w:lvl>
    <w:lvl w:ilvl="5">
      <w:start w:val="0"/>
      <w:numFmt w:val="bullet"/>
      <w:lvlText w:val="•"/>
      <w:lvlJc w:val="left"/>
      <w:pPr>
        <w:ind w:left="5422" w:hanging="353"/>
      </w:pPr>
      <w:rPr/>
    </w:lvl>
    <w:lvl w:ilvl="6">
      <w:start w:val="0"/>
      <w:numFmt w:val="bullet"/>
      <w:lvlText w:val="•"/>
      <w:lvlJc w:val="left"/>
      <w:pPr>
        <w:ind w:left="6338" w:hanging="353"/>
      </w:pPr>
      <w:rPr/>
    </w:lvl>
    <w:lvl w:ilvl="7">
      <w:start w:val="0"/>
      <w:numFmt w:val="bullet"/>
      <w:lvlText w:val="•"/>
      <w:lvlJc w:val="left"/>
      <w:pPr>
        <w:ind w:left="7254" w:hanging="353"/>
      </w:pPr>
      <w:rPr/>
    </w:lvl>
    <w:lvl w:ilvl="8">
      <w:start w:val="0"/>
      <w:numFmt w:val="bullet"/>
      <w:lvlText w:val="•"/>
      <w:lvlJc w:val="left"/>
      <w:pPr>
        <w:ind w:left="8171" w:hanging="352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8" w:hanging="353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•"/>
      <w:lvlJc w:val="left"/>
      <w:pPr>
        <w:ind w:left="1756" w:hanging="353"/>
      </w:pPr>
      <w:rPr/>
    </w:lvl>
    <w:lvl w:ilvl="2">
      <w:start w:val="0"/>
      <w:numFmt w:val="bullet"/>
      <w:lvlText w:val="•"/>
      <w:lvlJc w:val="left"/>
      <w:pPr>
        <w:ind w:left="2672" w:hanging="353"/>
      </w:pPr>
      <w:rPr/>
    </w:lvl>
    <w:lvl w:ilvl="3">
      <w:start w:val="0"/>
      <w:numFmt w:val="bullet"/>
      <w:lvlText w:val="•"/>
      <w:lvlJc w:val="left"/>
      <w:pPr>
        <w:ind w:left="3589" w:hanging="353.00000000000045"/>
      </w:pPr>
      <w:rPr/>
    </w:lvl>
    <w:lvl w:ilvl="4">
      <w:start w:val="0"/>
      <w:numFmt w:val="bullet"/>
      <w:lvlText w:val="•"/>
      <w:lvlJc w:val="left"/>
      <w:pPr>
        <w:ind w:left="4505" w:hanging="353"/>
      </w:pPr>
      <w:rPr/>
    </w:lvl>
    <w:lvl w:ilvl="5">
      <w:start w:val="0"/>
      <w:numFmt w:val="bullet"/>
      <w:lvlText w:val="•"/>
      <w:lvlJc w:val="left"/>
      <w:pPr>
        <w:ind w:left="5422" w:hanging="353"/>
      </w:pPr>
      <w:rPr/>
    </w:lvl>
    <w:lvl w:ilvl="6">
      <w:start w:val="0"/>
      <w:numFmt w:val="bullet"/>
      <w:lvlText w:val="•"/>
      <w:lvlJc w:val="left"/>
      <w:pPr>
        <w:ind w:left="6338" w:hanging="353"/>
      </w:pPr>
      <w:rPr/>
    </w:lvl>
    <w:lvl w:ilvl="7">
      <w:start w:val="0"/>
      <w:numFmt w:val="bullet"/>
      <w:lvlText w:val="•"/>
      <w:lvlJc w:val="left"/>
      <w:pPr>
        <w:ind w:left="7254" w:hanging="353"/>
      </w:pPr>
      <w:rPr/>
    </w:lvl>
    <w:lvl w:ilvl="8">
      <w:start w:val="0"/>
      <w:numFmt w:val="bullet"/>
      <w:lvlText w:val="•"/>
      <w:lvlJc w:val="left"/>
      <w:pPr>
        <w:ind w:left="8171" w:hanging="352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8" w:hanging="369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•"/>
      <w:lvlJc w:val="left"/>
      <w:pPr>
        <w:ind w:left="1756" w:hanging="369"/>
      </w:pPr>
      <w:rPr/>
    </w:lvl>
    <w:lvl w:ilvl="2">
      <w:start w:val="0"/>
      <w:numFmt w:val="bullet"/>
      <w:lvlText w:val="•"/>
      <w:lvlJc w:val="left"/>
      <w:pPr>
        <w:ind w:left="2672" w:hanging="369"/>
      </w:pPr>
      <w:rPr/>
    </w:lvl>
    <w:lvl w:ilvl="3">
      <w:start w:val="0"/>
      <w:numFmt w:val="bullet"/>
      <w:lvlText w:val="•"/>
      <w:lvlJc w:val="left"/>
      <w:pPr>
        <w:ind w:left="3589" w:hanging="369"/>
      </w:pPr>
      <w:rPr/>
    </w:lvl>
    <w:lvl w:ilvl="4">
      <w:start w:val="0"/>
      <w:numFmt w:val="bullet"/>
      <w:lvlText w:val="•"/>
      <w:lvlJc w:val="left"/>
      <w:pPr>
        <w:ind w:left="4505" w:hanging="369"/>
      </w:pPr>
      <w:rPr/>
    </w:lvl>
    <w:lvl w:ilvl="5">
      <w:start w:val="0"/>
      <w:numFmt w:val="bullet"/>
      <w:lvlText w:val="•"/>
      <w:lvlJc w:val="left"/>
      <w:pPr>
        <w:ind w:left="5422" w:hanging="368"/>
      </w:pPr>
      <w:rPr/>
    </w:lvl>
    <w:lvl w:ilvl="6">
      <w:start w:val="0"/>
      <w:numFmt w:val="bullet"/>
      <w:lvlText w:val="•"/>
      <w:lvlJc w:val="left"/>
      <w:pPr>
        <w:ind w:left="6338" w:hanging="369"/>
      </w:pPr>
      <w:rPr/>
    </w:lvl>
    <w:lvl w:ilvl="7">
      <w:start w:val="0"/>
      <w:numFmt w:val="bullet"/>
      <w:lvlText w:val="•"/>
      <w:lvlJc w:val="left"/>
      <w:pPr>
        <w:ind w:left="7254" w:hanging="369"/>
      </w:pPr>
      <w:rPr/>
    </w:lvl>
    <w:lvl w:ilvl="8">
      <w:start w:val="0"/>
      <w:numFmt w:val="bullet"/>
      <w:lvlText w:val="•"/>
      <w:lvlJc w:val="left"/>
      <w:pPr>
        <w:ind w:left="8171" w:hanging="369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838" w:hanging="369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•"/>
      <w:lvlJc w:val="left"/>
      <w:pPr>
        <w:ind w:left="1756" w:hanging="369"/>
      </w:pPr>
      <w:rPr/>
    </w:lvl>
    <w:lvl w:ilvl="2">
      <w:start w:val="0"/>
      <w:numFmt w:val="bullet"/>
      <w:lvlText w:val="•"/>
      <w:lvlJc w:val="left"/>
      <w:pPr>
        <w:ind w:left="2672" w:hanging="369"/>
      </w:pPr>
      <w:rPr/>
    </w:lvl>
    <w:lvl w:ilvl="3">
      <w:start w:val="0"/>
      <w:numFmt w:val="bullet"/>
      <w:lvlText w:val="•"/>
      <w:lvlJc w:val="left"/>
      <w:pPr>
        <w:ind w:left="3589" w:hanging="369"/>
      </w:pPr>
      <w:rPr/>
    </w:lvl>
    <w:lvl w:ilvl="4">
      <w:start w:val="0"/>
      <w:numFmt w:val="bullet"/>
      <w:lvlText w:val="•"/>
      <w:lvlJc w:val="left"/>
      <w:pPr>
        <w:ind w:left="4505" w:hanging="369"/>
      </w:pPr>
      <w:rPr/>
    </w:lvl>
    <w:lvl w:ilvl="5">
      <w:start w:val="0"/>
      <w:numFmt w:val="bullet"/>
      <w:lvlText w:val="•"/>
      <w:lvlJc w:val="left"/>
      <w:pPr>
        <w:ind w:left="5422" w:hanging="368"/>
      </w:pPr>
      <w:rPr/>
    </w:lvl>
    <w:lvl w:ilvl="6">
      <w:start w:val="0"/>
      <w:numFmt w:val="bullet"/>
      <w:lvlText w:val="•"/>
      <w:lvlJc w:val="left"/>
      <w:pPr>
        <w:ind w:left="6338" w:hanging="369"/>
      </w:pPr>
      <w:rPr/>
    </w:lvl>
    <w:lvl w:ilvl="7">
      <w:start w:val="0"/>
      <w:numFmt w:val="bullet"/>
      <w:lvlText w:val="•"/>
      <w:lvlJc w:val="left"/>
      <w:pPr>
        <w:ind w:left="7254" w:hanging="369"/>
      </w:pPr>
      <w:rPr/>
    </w:lvl>
    <w:lvl w:ilvl="8">
      <w:start w:val="0"/>
      <w:numFmt w:val="bullet"/>
      <w:lvlText w:val="•"/>
      <w:lvlJc w:val="left"/>
      <w:pPr>
        <w:ind w:left="8171" w:hanging="369"/>
      </w:pPr>
      <w:rPr/>
    </w:lvl>
  </w:abstractNum>
  <w:abstractNum w:abstractNumId="5">
    <w:lvl w:ilvl="0">
      <w:start w:val="0"/>
      <w:numFmt w:val="bullet"/>
      <w:lvlText w:val="❖"/>
      <w:lvlJc w:val="left"/>
      <w:pPr>
        <w:ind w:left="838" w:hanging="353"/>
      </w:pPr>
      <w:rPr>
        <w:rFonts w:ascii="Quattrocento Sans" w:cs="Quattrocento Sans" w:eastAsia="Quattrocento Sans" w:hAnsi="Quattrocento Sans"/>
        <w:sz w:val="24"/>
        <w:szCs w:val="24"/>
      </w:rPr>
    </w:lvl>
    <w:lvl w:ilvl="1">
      <w:start w:val="0"/>
      <w:numFmt w:val="bullet"/>
      <w:lvlText w:val="o"/>
      <w:lvlJc w:val="left"/>
      <w:pPr>
        <w:ind w:left="1559" w:hanging="353"/>
      </w:pPr>
      <w:rPr>
        <w:rFonts w:ascii="Courier New" w:cs="Courier New" w:eastAsia="Courier New" w:hAnsi="Courier New"/>
        <w:sz w:val="24"/>
        <w:szCs w:val="24"/>
      </w:rPr>
    </w:lvl>
    <w:lvl w:ilvl="2">
      <w:start w:val="0"/>
      <w:numFmt w:val="bullet"/>
      <w:lvlText w:val="•"/>
      <w:lvlJc w:val="left"/>
      <w:pPr>
        <w:ind w:left="2498" w:hanging="353"/>
      </w:pPr>
      <w:rPr/>
    </w:lvl>
    <w:lvl w:ilvl="3">
      <w:start w:val="0"/>
      <w:numFmt w:val="bullet"/>
      <w:lvlText w:val="•"/>
      <w:lvlJc w:val="left"/>
      <w:pPr>
        <w:ind w:left="3436" w:hanging="353"/>
      </w:pPr>
      <w:rPr/>
    </w:lvl>
    <w:lvl w:ilvl="4">
      <w:start w:val="0"/>
      <w:numFmt w:val="bullet"/>
      <w:lvlText w:val="•"/>
      <w:lvlJc w:val="left"/>
      <w:pPr>
        <w:ind w:left="4374" w:hanging="353.00000000000045"/>
      </w:pPr>
      <w:rPr/>
    </w:lvl>
    <w:lvl w:ilvl="5">
      <w:start w:val="0"/>
      <w:numFmt w:val="bullet"/>
      <w:lvlText w:val="•"/>
      <w:lvlJc w:val="left"/>
      <w:pPr>
        <w:ind w:left="5312" w:hanging="353"/>
      </w:pPr>
      <w:rPr/>
    </w:lvl>
    <w:lvl w:ilvl="6">
      <w:start w:val="0"/>
      <w:numFmt w:val="bullet"/>
      <w:lvlText w:val="•"/>
      <w:lvlJc w:val="left"/>
      <w:pPr>
        <w:ind w:left="6251" w:hanging="352"/>
      </w:pPr>
      <w:rPr/>
    </w:lvl>
    <w:lvl w:ilvl="7">
      <w:start w:val="0"/>
      <w:numFmt w:val="bullet"/>
      <w:lvlText w:val="•"/>
      <w:lvlJc w:val="left"/>
      <w:pPr>
        <w:ind w:left="7189" w:hanging="353"/>
      </w:pPr>
      <w:rPr/>
    </w:lvl>
    <w:lvl w:ilvl="8">
      <w:start w:val="0"/>
      <w:numFmt w:val="bullet"/>
      <w:lvlText w:val="•"/>
      <w:lvlJc w:val="left"/>
      <w:pPr>
        <w:ind w:left="8127" w:hanging="352"/>
      </w:pPr>
      <w:rPr/>
    </w:lvl>
  </w:abstractNum>
  <w:abstractNum w:abstractNumId="6">
    <w:lvl w:ilvl="0">
      <w:start w:val="0"/>
      <w:numFmt w:val="bullet"/>
      <w:lvlText w:val="-"/>
      <w:lvlJc w:val="left"/>
      <w:pPr>
        <w:ind w:left="117" w:hanging="128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-"/>
      <w:lvlJc w:val="left"/>
      <w:pPr>
        <w:ind w:left="838" w:hanging="353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1858" w:hanging="353"/>
      </w:pPr>
      <w:rPr/>
    </w:lvl>
    <w:lvl w:ilvl="3">
      <w:start w:val="0"/>
      <w:numFmt w:val="bullet"/>
      <w:lvlText w:val="•"/>
      <w:lvlJc w:val="left"/>
      <w:pPr>
        <w:ind w:left="2876" w:hanging="353"/>
      </w:pPr>
      <w:rPr/>
    </w:lvl>
    <w:lvl w:ilvl="4">
      <w:start w:val="0"/>
      <w:numFmt w:val="bullet"/>
      <w:lvlText w:val="•"/>
      <w:lvlJc w:val="left"/>
      <w:pPr>
        <w:ind w:left="3894" w:hanging="353.00000000000045"/>
      </w:pPr>
      <w:rPr/>
    </w:lvl>
    <w:lvl w:ilvl="5">
      <w:start w:val="0"/>
      <w:numFmt w:val="bullet"/>
      <w:lvlText w:val="•"/>
      <w:lvlJc w:val="left"/>
      <w:pPr>
        <w:ind w:left="4912" w:hanging="353"/>
      </w:pPr>
      <w:rPr/>
    </w:lvl>
    <w:lvl w:ilvl="6">
      <w:start w:val="0"/>
      <w:numFmt w:val="bullet"/>
      <w:lvlText w:val="•"/>
      <w:lvlJc w:val="left"/>
      <w:pPr>
        <w:ind w:left="5931" w:hanging="352"/>
      </w:pPr>
      <w:rPr/>
    </w:lvl>
    <w:lvl w:ilvl="7">
      <w:start w:val="0"/>
      <w:numFmt w:val="bullet"/>
      <w:lvlText w:val="•"/>
      <w:lvlJc w:val="left"/>
      <w:pPr>
        <w:ind w:left="6949" w:hanging="353"/>
      </w:pPr>
      <w:rPr/>
    </w:lvl>
    <w:lvl w:ilvl="8">
      <w:start w:val="0"/>
      <w:numFmt w:val="bullet"/>
      <w:lvlText w:val="•"/>
      <w:lvlJc w:val="left"/>
      <w:pPr>
        <w:ind w:left="7967" w:hanging="35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74" w:lineRule="auto"/>
      <w:ind w:left="117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7" w:lineRule="auto"/>
      <w:ind w:left="3345" w:right="3462"/>
      <w:jc w:val="center"/>
    </w:pPr>
    <w:rPr>
      <w:b w:val="1"/>
      <w:bCs w:val="1"/>
      <w:sz w:val="29"/>
      <w:szCs w:val="29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univ.italo-francese@unito.it" TargetMode="External"/><Relationship Id="rId10" Type="http://schemas.openxmlformats.org/officeDocument/2006/relationships/hyperlink" Target="http://www.universite-franco-italienne.org/" TargetMode="External"/><Relationship Id="rId13" Type="http://schemas.openxmlformats.org/officeDocument/2006/relationships/header" Target="header2.xml"/><Relationship Id="rId12" Type="http://schemas.openxmlformats.org/officeDocument/2006/relationships/hyperlink" Target="http://www.universita-italo-francese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fi@univ-grenoble-alpes.fr" TargetMode="External"/><Relationship Id="rId15" Type="http://schemas.openxmlformats.org/officeDocument/2006/relationships/header" Target="head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versita-italo-francese.org/" TargetMode="External"/><Relationship Id="rId2" Type="http://schemas.openxmlformats.org/officeDocument/2006/relationships/hyperlink" Target="mailto:univ.italo-francese@unito.it" TargetMode="External"/><Relationship Id="rId3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versita-italo-francese.org/" TargetMode="External"/><Relationship Id="rId2" Type="http://schemas.openxmlformats.org/officeDocument/2006/relationships/hyperlink" Target="mailto:univ.italo-francese@unito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qvMXW6D8APpNH17zhs0DwEcrMg==">CgMxLjAyCWguMzBqMHpsbDgAciExZzdjQ1JBckQzUVVaV0pHVHNmSjRRNzhfQ1hPekFNUUU=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2025-12-11T14:45:00Z</dcterms:created>
</cp:coreProperties>
</file>