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-261935</wp:posOffset>
                </wp:positionH>
                <wp:positionV relativeFrom="paragraph">
                  <wp:posOffset>109538</wp:posOffset>
                </wp:positionV>
                <wp:extent cx="6511608" cy="816352"/>
                <wp:effectExtent b="0" l="0" r="0" t="0"/>
                <wp:wrapTopAndBottom distB="0" distT="0"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2808"/>
                          <a:ext cx="6436360" cy="79438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5686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 – Corsi universitari binazionali: Laurea Magistrale/Master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-261935</wp:posOffset>
                </wp:positionH>
                <wp:positionV relativeFrom="paragraph">
                  <wp:posOffset>109538</wp:posOffset>
                </wp:positionV>
                <wp:extent cx="6511608" cy="816352"/>
                <wp:effectExtent b="0" l="0" r="0" t="0"/>
                <wp:wrapTopAndBottom distB="0" distT="0"/>
                <wp:docPr id="10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1608" cy="8163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77"/>
        <w:gridCol w:w="3645"/>
        <w:tblGridChange w:id="0">
          <w:tblGrid>
            <w:gridCol w:w="6577"/>
            <w:gridCol w:w="364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umero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C1-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Dipartimento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responsabile corso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b w:val="1"/>
          <w:color w:val="8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5"/>
        <w:gridCol w:w="1800"/>
        <w:tblGridChange w:id="0">
          <w:tblGrid>
            <w:gridCol w:w="8475"/>
            <w:gridCol w:w="180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Contributo ottenuto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€ 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Voci di spesa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degli studenti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docenti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dei tecnici-amministrativi tra Francia e Italia e vice versa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Mobilità di relatori esterni, figure professionali, visiting professor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(escluso eventuale compenso)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per eventuali corsi di perfezionamento linguistico per i soli studenti regolarmente iscritti al corso binazionale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Spese di gestione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(massimo il 10% forfettario del contributo assegnato)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Spese di organizzazione e/o partecipazione a convegni e/o seminari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(non sono ammissibili spese di gestione legate all’organizzazione del convegno e/o seminario)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0" w:hanging="2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375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F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una</w:t>
      </w:r>
      <w:r w:rsidDel="00000000" w:rsidR="00000000" w:rsidRPr="00000000">
        <w:rPr>
          <w:b w:val="1"/>
          <w:sz w:val="24"/>
          <w:szCs w:val="24"/>
          <w:rtl w:val="0"/>
        </w:rPr>
        <w:t xml:space="preserve"> breve relazione didattica</w:t>
      </w:r>
      <w:r w:rsidDel="00000000" w:rsidR="00000000" w:rsidRPr="00000000">
        <w:rPr>
          <w:sz w:val="24"/>
          <w:szCs w:val="24"/>
          <w:rtl w:val="0"/>
        </w:rPr>
        <w:t xml:space="preserve">, sottoscritta dai responsabili italiano e francese del corso</w:t>
      </w:r>
    </w:p>
    <w:p w:rsidR="00000000" w:rsidDel="00000000" w:rsidP="00000000" w:rsidRDefault="00000000" w:rsidRPr="00000000" w14:paraId="00000031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sz w:val="24"/>
          <w:szCs w:val="24"/>
          <w:rtl w:val="0"/>
        </w:rPr>
        <w:t xml:space="preserve"> e copie dei giustificativi di spesa (scontrini, fatture…).</w:t>
      </w:r>
    </w:p>
    <w:p w:rsidR="00000000" w:rsidDel="00000000" w:rsidP="00000000" w:rsidRDefault="00000000" w:rsidRPr="00000000" w14:paraId="00000032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certificazione di compilazione</w:t>
      </w:r>
      <w:r w:rsidDel="00000000" w:rsidR="00000000" w:rsidRPr="00000000">
        <w:rPr>
          <w:sz w:val="24"/>
          <w:szCs w:val="24"/>
          <w:rtl w:val="0"/>
        </w:rPr>
        <w:t xml:space="preserve"> della scheda di impatto scaricabile all’indirizzo seguente:</w:t>
      </w:r>
    </w:p>
    <w:p w:rsidR="00000000" w:rsidDel="00000000" w:rsidP="00000000" w:rsidRDefault="00000000" w:rsidRPr="00000000" w14:paraId="00000033">
      <w:pPr>
        <w:tabs>
          <w:tab w:val="left" w:leader="none" w:pos="3750"/>
        </w:tabs>
        <w:ind w:left="0" w:hanging="2"/>
        <w:jc w:val="both"/>
        <w:rPr>
          <w:sz w:val="24"/>
          <w:szCs w:val="24"/>
          <w:u w:val="singl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2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4935"/>
        <w:tblGridChange w:id="0">
          <w:tblGrid>
            <w:gridCol w:w="4875"/>
            <w:gridCol w:w="4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responsabile italiano/a del corso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42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44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a………………………………………..…………… il ……………………………………</w:t>
      </w:r>
    </w:p>
    <w:p w:rsidR="00000000" w:rsidDel="00000000" w:rsidP="00000000" w:rsidRDefault="00000000" w:rsidRPr="00000000" w14:paraId="0000004A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C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E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5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5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5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56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58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D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5F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   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</w:t>
    </w:r>
    <w:r w:rsidDel="00000000" w:rsidR="00000000" w:rsidRPr="00000000">
      <w:rPr>
        <w:sz w:val="18"/>
        <w:szCs w:val="18"/>
        <w:rtl w:val="0"/>
      </w:rPr>
      <w:t xml:space="preserve">Ricerca, Innovazione e Internazionalizzazione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</w:t>
    </w:r>
    <w:r w:rsidDel="00000000" w:rsidR="00000000" w:rsidRPr="00000000">
      <w:rPr>
        <w:sz w:val="18"/>
        <w:szCs w:val="18"/>
        <w:rtl w:val="0"/>
      </w:rPr>
      <w:t xml:space="preserve">Internazionali e Cooperazione allo Sviluppo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Complesso Aldo Moro </w:t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Palazzina D - Via Sant’Ottavio 12/B</w:t>
    </w:r>
    <w:r w:rsidDel="00000000" w:rsidR="00000000" w:rsidRPr="00000000">
      <w:rPr>
        <w:color w:val="000000"/>
        <w:sz w:val="18"/>
        <w:szCs w:val="18"/>
        <w:rtl w:val="0"/>
      </w:rPr>
      <w:t xml:space="preserve"> - 10124 Torino</w:t>
    </w:r>
    <w:r w:rsidDel="00000000" w:rsidR="00000000" w:rsidRPr="00000000">
      <w:rPr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Tel. 011 670 4427/4352</w:t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univ.italo-francese@unito.it</w:t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>
        <w:b w:val="1"/>
        <w:i w:val="0"/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b w:val="1"/>
        <w:i w:val="0"/>
        <w:vertAlign w:val="baseli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b w:val="1"/>
        <w:i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l2SqSXKLO4gPxHXI1mIaIKTRNg==">CgMxLjA4AHIhMTBTMld6SlFhU2RXSmpKSzJEa0piSzFWRUdBcGlLbktC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2011-01-31T08:32:00Z</dcterms:created>
  <dc:creator>Sicre</dc:creator>
</cp:coreProperties>
</file>